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F9" w:rsidRDefault="003F3BF9" w:rsidP="003F3BF9">
      <w:pPr>
        <w:jc w:val="center"/>
        <w:rPr>
          <w:b/>
          <w:bCs/>
          <w:sz w:val="72"/>
          <w:szCs w:val="72"/>
        </w:rPr>
      </w:pPr>
      <w:r>
        <w:rPr>
          <w:noProof/>
        </w:rPr>
        <w:drawing>
          <wp:anchor distT="0" distB="0" distL="114300" distR="114300" simplePos="0" relativeHeight="251660288" behindDoc="0" locked="0" layoutInCell="0" allowOverlap="1">
            <wp:simplePos x="0" y="0"/>
            <wp:positionH relativeFrom="column">
              <wp:posOffset>-81280</wp:posOffset>
            </wp:positionH>
            <wp:positionV relativeFrom="paragraph">
              <wp:posOffset>10160</wp:posOffset>
            </wp:positionV>
            <wp:extent cx="1094105" cy="1280160"/>
            <wp:effectExtent l="19050" t="0" r="0"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094105" cy="1280160"/>
                    </a:xfrm>
                    <a:prstGeom prst="rect">
                      <a:avLst/>
                    </a:prstGeom>
                    <a:noFill/>
                    <a:ln w="9525">
                      <a:noFill/>
                      <a:miter lim="800000"/>
                      <a:headEnd/>
                      <a:tailEnd/>
                    </a:ln>
                  </pic:spPr>
                </pic:pic>
              </a:graphicData>
            </a:graphic>
          </wp:anchor>
        </w:drawing>
      </w:r>
      <w:r>
        <w:rPr>
          <w:b/>
          <w:bCs/>
          <w:sz w:val="56"/>
          <w:szCs w:val="56"/>
        </w:rPr>
        <w:t xml:space="preserve">COMUNE </w:t>
      </w:r>
      <w:proofErr w:type="spellStart"/>
      <w:r>
        <w:rPr>
          <w:b/>
          <w:bCs/>
          <w:sz w:val="56"/>
          <w:szCs w:val="56"/>
        </w:rPr>
        <w:t>DI</w:t>
      </w:r>
      <w:proofErr w:type="spellEnd"/>
      <w:r>
        <w:rPr>
          <w:b/>
          <w:bCs/>
          <w:sz w:val="56"/>
          <w:szCs w:val="56"/>
        </w:rPr>
        <w:t xml:space="preserve"> </w:t>
      </w:r>
      <w:r>
        <w:rPr>
          <w:b/>
          <w:bCs/>
          <w:sz w:val="72"/>
          <w:szCs w:val="72"/>
        </w:rPr>
        <w:br/>
        <w:t>TRUCCAZZANO</w:t>
      </w:r>
    </w:p>
    <w:p w:rsidR="003F3BF9" w:rsidRDefault="003F3BF9" w:rsidP="003F3BF9">
      <w:pPr>
        <w:tabs>
          <w:tab w:val="center" w:pos="3544"/>
        </w:tabs>
        <w:jc w:val="center"/>
        <w:rPr>
          <w:i/>
          <w:iCs/>
          <w:sz w:val="28"/>
          <w:szCs w:val="28"/>
        </w:rPr>
      </w:pPr>
      <w:r>
        <w:rPr>
          <w:i/>
          <w:iCs/>
          <w:sz w:val="20"/>
          <w:szCs w:val="20"/>
        </w:rPr>
        <w:t>Città Metropolitana di Milano</w:t>
      </w:r>
    </w:p>
    <w:p w:rsidR="003F3BF9" w:rsidRDefault="003F3BF9" w:rsidP="003F3BF9">
      <w:pPr>
        <w:jc w:val="center"/>
        <w:rPr>
          <w:i/>
          <w:iCs/>
        </w:rPr>
      </w:pPr>
      <w:r>
        <w:rPr>
          <w:i/>
          <w:iCs/>
        </w:rPr>
        <w:t>Via G. Scotti  50, CAP 20060</w:t>
      </w:r>
    </w:p>
    <w:p w:rsidR="003F3BF9" w:rsidRDefault="003F3BF9" w:rsidP="003F3BF9">
      <w:pPr>
        <w:tabs>
          <w:tab w:val="center" w:pos="4820"/>
        </w:tabs>
        <w:jc w:val="center"/>
        <w:rPr>
          <w:b/>
          <w:bCs/>
          <w:sz w:val="20"/>
          <w:szCs w:val="20"/>
        </w:rPr>
      </w:pPr>
    </w:p>
    <w:p w:rsidR="003F3BF9" w:rsidRDefault="003F3BF9" w:rsidP="003F3BF9">
      <w:pPr>
        <w:tabs>
          <w:tab w:val="right" w:pos="9639"/>
        </w:tabs>
        <w:jc w:val="center"/>
        <w:rPr>
          <w:rFonts w:ascii="Book Antiqua" w:hAnsi="Book Antiqua" w:cs="Book Antiqua"/>
          <w:b/>
          <w:bCs/>
          <w:sz w:val="32"/>
          <w:szCs w:val="32"/>
        </w:rPr>
      </w:pPr>
    </w:p>
    <w:p w:rsidR="003F3BF9" w:rsidRDefault="003F3BF9" w:rsidP="003F3BF9">
      <w:pPr>
        <w:rPr>
          <w:rFonts w:ascii="Book Antiqua" w:hAnsi="Book Antiqua" w:cs="Book Antiqua"/>
          <w:b/>
          <w:bCs/>
          <w:sz w:val="16"/>
          <w:szCs w:val="16"/>
        </w:rPr>
      </w:pPr>
    </w:p>
    <w:p w:rsidR="003F3BF9" w:rsidRDefault="003F3BF9" w:rsidP="003F3BF9">
      <w:pPr>
        <w:rPr>
          <w:rFonts w:ascii="Book Antiqua" w:hAnsi="Book Antiqua" w:cs="Book Antiqua"/>
          <w:b/>
          <w:bCs/>
          <w:sz w:val="28"/>
          <w:szCs w:val="28"/>
          <w:u w:val="single"/>
        </w:rPr>
      </w:pPr>
    </w:p>
    <w:p w:rsidR="003F3BF9" w:rsidRDefault="003F3BF9" w:rsidP="003F3BF9">
      <w:pPr>
        <w:spacing w:after="120"/>
        <w:jc w:val="center"/>
        <w:rPr>
          <w:b/>
          <w:bCs/>
          <w:spacing w:val="60"/>
          <w:sz w:val="32"/>
          <w:szCs w:val="32"/>
        </w:rPr>
      </w:pPr>
      <w:r>
        <w:rPr>
          <w:b/>
          <w:bCs/>
          <w:spacing w:val="60"/>
          <w:sz w:val="32"/>
          <w:szCs w:val="32"/>
        </w:rPr>
        <w:t xml:space="preserve">VERBALE </w:t>
      </w:r>
      <w:proofErr w:type="spellStart"/>
      <w:r>
        <w:rPr>
          <w:b/>
          <w:bCs/>
          <w:spacing w:val="60"/>
          <w:sz w:val="32"/>
          <w:szCs w:val="32"/>
        </w:rPr>
        <w:t>DI</w:t>
      </w:r>
      <w:proofErr w:type="spellEnd"/>
      <w:r>
        <w:rPr>
          <w:b/>
          <w:bCs/>
          <w:spacing w:val="60"/>
          <w:sz w:val="32"/>
          <w:szCs w:val="32"/>
        </w:rPr>
        <w:t xml:space="preserve"> DELIBERAZIONE DEL</w:t>
      </w:r>
    </w:p>
    <w:p w:rsidR="003F3BF9" w:rsidRDefault="003F3BF9" w:rsidP="003F3BF9">
      <w:pPr>
        <w:jc w:val="center"/>
        <w:rPr>
          <w:b/>
          <w:bCs/>
          <w:spacing w:val="60"/>
          <w:sz w:val="48"/>
          <w:szCs w:val="48"/>
        </w:rPr>
      </w:pPr>
      <w:r>
        <w:rPr>
          <w:b/>
          <w:bCs/>
          <w:spacing w:val="60"/>
          <w:sz w:val="48"/>
          <w:szCs w:val="48"/>
        </w:rPr>
        <w:t>CONSIGLIO COMUNALE</w:t>
      </w:r>
    </w:p>
    <w:p w:rsidR="003F3BF9" w:rsidRDefault="003F3BF9" w:rsidP="003F3BF9">
      <w:pPr>
        <w:jc w:val="center"/>
        <w:rPr>
          <w:b/>
          <w:bCs/>
          <w:spacing w:val="60"/>
          <w:sz w:val="28"/>
          <w:szCs w:val="28"/>
        </w:rPr>
      </w:pPr>
    </w:p>
    <w:p w:rsidR="003F3BF9" w:rsidRDefault="003F3BF9" w:rsidP="003F3BF9">
      <w:pPr>
        <w:jc w:val="center"/>
        <w:rPr>
          <w:b/>
          <w:bCs/>
          <w:spacing w:val="60"/>
          <w:sz w:val="36"/>
          <w:szCs w:val="36"/>
        </w:rPr>
      </w:pPr>
      <w:proofErr w:type="spellStart"/>
      <w:r>
        <w:rPr>
          <w:b/>
          <w:bCs/>
          <w:sz w:val="36"/>
          <w:szCs w:val="36"/>
        </w:rPr>
        <w:t>N°</w:t>
      </w:r>
      <w:proofErr w:type="spellEnd"/>
      <w:r>
        <w:rPr>
          <w:b/>
          <w:bCs/>
          <w:sz w:val="36"/>
          <w:szCs w:val="36"/>
        </w:rPr>
        <w:t xml:space="preserve"> </w:t>
      </w:r>
      <w:r>
        <w:rPr>
          <w:b/>
          <w:bCs/>
          <w:noProof/>
          <w:sz w:val="36"/>
          <w:szCs w:val="36"/>
        </w:rPr>
        <w:t>5</w:t>
      </w:r>
      <w:r>
        <w:rPr>
          <w:b/>
          <w:bCs/>
          <w:sz w:val="36"/>
          <w:szCs w:val="36"/>
        </w:rPr>
        <w:t xml:space="preserve"> DEL </w:t>
      </w:r>
      <w:r>
        <w:rPr>
          <w:b/>
          <w:bCs/>
          <w:noProof/>
          <w:sz w:val="36"/>
          <w:szCs w:val="36"/>
        </w:rPr>
        <w:t>28/02/2018</w:t>
      </w:r>
    </w:p>
    <w:p w:rsidR="003F3BF9" w:rsidRDefault="003F3BF9" w:rsidP="003F3BF9">
      <w:pPr>
        <w:jc w:val="center"/>
        <w:rPr>
          <w:rFonts w:ascii="Book Antiqua" w:hAnsi="Book Antiqua" w:cs="Book Antiqua"/>
          <w:b/>
          <w:bCs/>
          <w:sz w:val="32"/>
          <w:szCs w:val="32"/>
        </w:rPr>
      </w:pPr>
    </w:p>
    <w:p w:rsidR="003F3BF9" w:rsidRDefault="003F3BF9" w:rsidP="003F3BF9">
      <w:pPr>
        <w:tabs>
          <w:tab w:val="right" w:pos="9639"/>
        </w:tabs>
        <w:jc w:val="center"/>
        <w:rPr>
          <w:b/>
          <w:bCs/>
        </w:rPr>
      </w:pPr>
      <w:r>
        <w:rPr>
          <w:b/>
          <w:bCs/>
        </w:rPr>
        <w:t>COPIA CONFORME ALL’ORIGINALE</w:t>
      </w:r>
    </w:p>
    <w:p w:rsidR="003F3BF9" w:rsidRDefault="003F3BF9" w:rsidP="003F3BF9">
      <w:pPr>
        <w:jc w:val="center"/>
        <w:rPr>
          <w:rFonts w:ascii="Book Antiqua" w:hAnsi="Book Antiqua" w:cs="Book Antiqua"/>
          <w:b/>
          <w:bCs/>
          <w:sz w:val="32"/>
          <w:szCs w:val="32"/>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79"/>
      </w:tblGrid>
      <w:tr w:rsidR="003F3BF9">
        <w:tblPrEx>
          <w:tblCellMar>
            <w:top w:w="0" w:type="dxa"/>
            <w:bottom w:w="0" w:type="dxa"/>
          </w:tblCellMar>
        </w:tblPrEx>
        <w:tc>
          <w:tcPr>
            <w:tcW w:w="9779" w:type="dxa"/>
            <w:tcBorders>
              <w:top w:val="double" w:sz="4" w:space="0" w:color="auto"/>
              <w:bottom w:val="double" w:sz="4" w:space="0" w:color="auto"/>
            </w:tcBorders>
          </w:tcPr>
          <w:p w:rsidR="003F3BF9" w:rsidRDefault="003F3BF9">
            <w:pPr>
              <w:rPr>
                <w:b/>
                <w:bCs/>
              </w:rPr>
            </w:pPr>
            <w:r>
              <w:rPr>
                <w:b/>
                <w:bCs/>
              </w:rPr>
              <w:t xml:space="preserve">OGGETTO: APPROVAZIONE DEL PIANO ECONOMICO FINANZIARIO DEL SERVIZIO </w:t>
            </w:r>
            <w:proofErr w:type="spellStart"/>
            <w:r>
              <w:rPr>
                <w:b/>
                <w:bCs/>
              </w:rPr>
              <w:t>DI</w:t>
            </w:r>
            <w:proofErr w:type="spellEnd"/>
            <w:r>
              <w:rPr>
                <w:b/>
                <w:bCs/>
              </w:rPr>
              <w:t xml:space="preserve"> GESTIONE DEI RIFIUTI URBANI ANNO 2018 E RELATIVE TARIFFE PER L'APPLICAZIONE DELLA TARI</w:t>
            </w:r>
          </w:p>
          <w:p w:rsidR="003F3BF9" w:rsidRDefault="003F3BF9">
            <w:pPr>
              <w:rPr>
                <w:b/>
                <w:bCs/>
              </w:rPr>
            </w:pPr>
          </w:p>
        </w:tc>
      </w:tr>
    </w:tbl>
    <w:p w:rsidR="003F3BF9" w:rsidRDefault="003F3BF9" w:rsidP="003F3BF9">
      <w:pPr>
        <w:rPr>
          <w:b/>
          <w:bCs/>
          <w:sz w:val="28"/>
          <w:szCs w:val="28"/>
        </w:rPr>
      </w:pPr>
    </w:p>
    <w:p w:rsidR="003F3BF9" w:rsidRDefault="003F3BF9" w:rsidP="003F3BF9">
      <w:r>
        <w:t xml:space="preserve">L’anno </w:t>
      </w:r>
      <w:r>
        <w:rPr>
          <w:b/>
          <w:bCs/>
          <w:noProof/>
        </w:rPr>
        <w:t>duemiladiciotto</w:t>
      </w:r>
      <w:r>
        <w:t xml:space="preserve"> addì </w:t>
      </w:r>
      <w:r>
        <w:rPr>
          <w:b/>
          <w:bCs/>
          <w:noProof/>
        </w:rPr>
        <w:t>ventotto</w:t>
      </w:r>
      <w:r>
        <w:rPr>
          <w:b/>
          <w:bCs/>
        </w:rPr>
        <w:t xml:space="preserve"> </w:t>
      </w:r>
      <w:r>
        <w:t xml:space="preserve">del mese di </w:t>
      </w:r>
      <w:r>
        <w:rPr>
          <w:b/>
          <w:bCs/>
          <w:noProof/>
        </w:rPr>
        <w:t>Febbraio</w:t>
      </w:r>
      <w:r>
        <w:rPr>
          <w:b/>
          <w:bCs/>
        </w:rPr>
        <w:t xml:space="preserve"> </w:t>
      </w:r>
      <w:r>
        <w:t xml:space="preserve">alle ore </w:t>
      </w:r>
      <w:r>
        <w:rPr>
          <w:noProof/>
        </w:rPr>
        <w:t>20:30</w:t>
      </w:r>
      <w:r>
        <w:t>, in TRUCCAZZANO, nella sala consiliare del Palazzo Comunale, si è riunito in seduta pubblica il Consiglio Comunale in</w:t>
      </w:r>
      <w:r>
        <w:rPr>
          <w:b/>
          <w:bCs/>
        </w:rPr>
        <w:t xml:space="preserve"> </w:t>
      </w:r>
      <w:r>
        <w:t>Sessione .</w:t>
      </w:r>
    </w:p>
    <w:p w:rsidR="003F3BF9" w:rsidRDefault="003F3BF9" w:rsidP="003F3BF9">
      <w:r>
        <w:t>All’appello risultano:</w:t>
      </w:r>
    </w:p>
    <w:p w:rsidR="003F3BF9" w:rsidRDefault="003F3BF9" w:rsidP="003F3BF9">
      <w:pPr>
        <w:pStyle w:val="Intestazione"/>
        <w:tabs>
          <w:tab w:val="clear" w:pos="4819"/>
          <w:tab w:val="clear" w:pos="9638"/>
        </w:tabs>
      </w:pPr>
    </w:p>
    <w:p w:rsidR="003F3BF9" w:rsidRDefault="003F3BF9" w:rsidP="003F3BF9">
      <w:pPr>
        <w:tabs>
          <w:tab w:val="left" w:pos="3969"/>
        </w:tabs>
        <w:sectPr w:rsidR="003F3BF9">
          <w:footerReference w:type="default" r:id="rId6"/>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3F3BF9" w:rsidRDefault="003F3BF9" w:rsidP="003F3BF9">
      <w:pPr>
        <w:tabs>
          <w:tab w:val="left" w:pos="3969"/>
        </w:tabs>
      </w:pPr>
      <w:r>
        <w:lastRenderedPageBreak/>
        <w:t xml:space="preserve">MORETTI LUCIANO </w:t>
      </w:r>
      <w:r>
        <w:tab/>
        <w:t>P</w:t>
      </w:r>
    </w:p>
    <w:p w:rsidR="003F3BF9" w:rsidRDefault="003F3BF9" w:rsidP="003F3BF9">
      <w:pPr>
        <w:tabs>
          <w:tab w:val="left" w:pos="3969"/>
        </w:tabs>
      </w:pPr>
      <w:r>
        <w:t xml:space="preserve">PASSONI DANILO </w:t>
      </w:r>
      <w:r>
        <w:tab/>
        <w:t>P</w:t>
      </w:r>
    </w:p>
    <w:p w:rsidR="003F3BF9" w:rsidRDefault="003F3BF9" w:rsidP="003F3BF9">
      <w:pPr>
        <w:tabs>
          <w:tab w:val="left" w:pos="3969"/>
        </w:tabs>
      </w:pPr>
      <w:r>
        <w:t xml:space="preserve">CARRERA RAFFAELLA MARIA </w:t>
      </w:r>
      <w:r>
        <w:tab/>
        <w:t>P</w:t>
      </w:r>
    </w:p>
    <w:p w:rsidR="003F3BF9" w:rsidRDefault="003F3BF9" w:rsidP="003F3BF9">
      <w:pPr>
        <w:tabs>
          <w:tab w:val="left" w:pos="3969"/>
        </w:tabs>
      </w:pPr>
      <w:r>
        <w:t xml:space="preserve">TIRABASSI CARLO </w:t>
      </w:r>
      <w:r>
        <w:tab/>
        <w:t>P</w:t>
      </w:r>
    </w:p>
    <w:p w:rsidR="003F3BF9" w:rsidRDefault="003F3BF9" w:rsidP="003F3BF9">
      <w:pPr>
        <w:tabs>
          <w:tab w:val="left" w:pos="3969"/>
        </w:tabs>
      </w:pPr>
      <w:r>
        <w:t xml:space="preserve">ZIGNANI DAVIDE </w:t>
      </w:r>
      <w:r>
        <w:tab/>
        <w:t>A</w:t>
      </w:r>
    </w:p>
    <w:p w:rsidR="003F3BF9" w:rsidRDefault="003F3BF9" w:rsidP="003F3BF9">
      <w:pPr>
        <w:tabs>
          <w:tab w:val="left" w:pos="3969"/>
        </w:tabs>
      </w:pPr>
      <w:r>
        <w:t xml:space="preserve">MASCARETTI MASSIMO VALTER </w:t>
      </w:r>
      <w:r>
        <w:tab/>
        <w:t>P</w:t>
      </w:r>
    </w:p>
    <w:p w:rsidR="003F3BF9" w:rsidRDefault="003F3BF9" w:rsidP="003F3BF9">
      <w:pPr>
        <w:tabs>
          <w:tab w:val="left" w:pos="3969"/>
        </w:tabs>
      </w:pPr>
      <w:r>
        <w:t xml:space="preserve">COMPARINI VALERIA </w:t>
      </w:r>
      <w:r>
        <w:tab/>
        <w:t>P</w:t>
      </w:r>
    </w:p>
    <w:p w:rsidR="003F3BF9" w:rsidRDefault="003F3BF9" w:rsidP="003F3BF9">
      <w:pPr>
        <w:tabs>
          <w:tab w:val="left" w:pos="3969"/>
        </w:tabs>
      </w:pPr>
      <w:r>
        <w:lastRenderedPageBreak/>
        <w:t xml:space="preserve">CAZZANIGA SERGIO </w:t>
      </w:r>
      <w:r>
        <w:tab/>
        <w:t>P</w:t>
      </w:r>
    </w:p>
    <w:p w:rsidR="003F3BF9" w:rsidRDefault="003F3BF9" w:rsidP="003F3BF9">
      <w:pPr>
        <w:tabs>
          <w:tab w:val="left" w:pos="3969"/>
        </w:tabs>
      </w:pPr>
      <w:r>
        <w:t xml:space="preserve">MANGIAGALLI DAVIDE </w:t>
      </w:r>
      <w:r>
        <w:tab/>
        <w:t>A</w:t>
      </w:r>
    </w:p>
    <w:p w:rsidR="003F3BF9" w:rsidRDefault="003F3BF9" w:rsidP="003F3BF9">
      <w:pPr>
        <w:tabs>
          <w:tab w:val="left" w:pos="3969"/>
        </w:tabs>
      </w:pPr>
      <w:r>
        <w:t xml:space="preserve">DE ROSA GERARDO </w:t>
      </w:r>
      <w:r>
        <w:tab/>
        <w:t>P</w:t>
      </w:r>
    </w:p>
    <w:p w:rsidR="003F3BF9" w:rsidRDefault="003F3BF9" w:rsidP="003F3BF9">
      <w:pPr>
        <w:tabs>
          <w:tab w:val="left" w:pos="3969"/>
        </w:tabs>
      </w:pPr>
      <w:r>
        <w:t>TERZOLI GRAZIA</w:t>
      </w:r>
      <w:r>
        <w:tab/>
        <w:t>P</w:t>
      </w:r>
    </w:p>
    <w:p w:rsidR="003F3BF9" w:rsidRDefault="003F3BF9" w:rsidP="003F3BF9">
      <w:pPr>
        <w:tabs>
          <w:tab w:val="left" w:pos="3969"/>
        </w:tabs>
      </w:pPr>
      <w:r>
        <w:t xml:space="preserve">MOTTA PIERPAOLO </w:t>
      </w:r>
      <w:r>
        <w:tab/>
        <w:t>A</w:t>
      </w:r>
    </w:p>
    <w:p w:rsidR="003F3BF9" w:rsidRDefault="003F3BF9" w:rsidP="003F3BF9">
      <w:pPr>
        <w:tabs>
          <w:tab w:val="left" w:pos="3969"/>
        </w:tabs>
      </w:pPr>
      <w:proofErr w:type="spellStart"/>
      <w:r>
        <w:t>DI</w:t>
      </w:r>
      <w:proofErr w:type="spellEnd"/>
      <w:r>
        <w:t xml:space="preserve"> FINIZIO KIVILCIM CORNELIA </w:t>
      </w:r>
      <w:r>
        <w:tab/>
        <w:t>A</w:t>
      </w:r>
    </w:p>
    <w:p w:rsidR="003F3BF9" w:rsidRDefault="003F3BF9" w:rsidP="003F3BF9">
      <w:pPr>
        <w:pStyle w:val="Intestazione"/>
        <w:tabs>
          <w:tab w:val="clear" w:pos="4819"/>
          <w:tab w:val="clear" w:pos="9638"/>
          <w:tab w:val="left" w:pos="3969"/>
        </w:tabs>
        <w:sectPr w:rsidR="003F3BF9">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num="2" w:sep="1" w:space="284"/>
        </w:sectPr>
      </w:pPr>
    </w:p>
    <w:p w:rsidR="003F3BF9" w:rsidRDefault="003F3BF9" w:rsidP="003F3BF9">
      <w:pPr>
        <w:pStyle w:val="Intestazione"/>
        <w:tabs>
          <w:tab w:val="clear" w:pos="4819"/>
          <w:tab w:val="clear" w:pos="9638"/>
          <w:tab w:val="left" w:pos="3969"/>
        </w:tabs>
      </w:pPr>
    </w:p>
    <w:p w:rsidR="003F3BF9" w:rsidRDefault="003F3BF9" w:rsidP="003F3BF9"/>
    <w:p w:rsidR="003F3BF9" w:rsidRDefault="003F3BF9" w:rsidP="003F3BF9">
      <w:r>
        <w:t xml:space="preserve">Sono così presenti </w:t>
      </w:r>
      <w:proofErr w:type="spellStart"/>
      <w:r>
        <w:t>n°</w:t>
      </w:r>
      <w:proofErr w:type="spellEnd"/>
      <w:r>
        <w:t xml:space="preserve"> </w:t>
      </w:r>
      <w:r>
        <w:rPr>
          <w:noProof/>
        </w:rPr>
        <w:t>9</w:t>
      </w:r>
      <w:r>
        <w:t xml:space="preserve"> Consiglieri su </w:t>
      </w:r>
      <w:proofErr w:type="spellStart"/>
      <w:r>
        <w:t>n°</w:t>
      </w:r>
      <w:proofErr w:type="spellEnd"/>
      <w:r>
        <w:t xml:space="preserve"> 13  assegnati e in carica. Partecipa il</w:t>
      </w:r>
      <w:r>
        <w:rPr>
          <w:b/>
          <w:bCs/>
        </w:rPr>
        <w:t xml:space="preserve"> </w:t>
      </w:r>
      <w:r>
        <w:t>Segretario Comunale</w:t>
      </w:r>
      <w:r>
        <w:rPr>
          <w:b/>
          <w:bCs/>
        </w:rPr>
        <w:t xml:space="preserve"> BELTRAME dott.ssa ROBERTA </w:t>
      </w:r>
      <w:r>
        <w:t>che cura la verbalizzazione del presente atto.</w:t>
      </w:r>
    </w:p>
    <w:p w:rsidR="003F3BF9" w:rsidRDefault="003F3BF9" w:rsidP="003F3BF9">
      <w:r>
        <w:t xml:space="preserve">Assume la presidenza il Sindaco Sig. </w:t>
      </w:r>
      <w:r>
        <w:rPr>
          <w:b/>
          <w:bCs/>
        </w:rPr>
        <w:t>LUCIANO MORETTI</w:t>
      </w:r>
      <w:r>
        <w:t>, il quale, riscontrata la legalità dell’adunanza, dichiara aperta la seduta ed invita il Consiglio a discutere e deliberare sull'oggetto  sopra indicato.</w:t>
      </w:r>
    </w:p>
    <w:p w:rsidR="003F3BF9" w:rsidRDefault="003F3BF9" w:rsidP="003F3BF9">
      <w:pPr>
        <w:rPr>
          <w:rFonts w:ascii="Arial" w:hAnsi="Arial" w:cs="Arial"/>
          <w:b/>
          <w:bCs/>
          <w:sz w:val="22"/>
          <w:szCs w:val="22"/>
        </w:rPr>
      </w:pPr>
      <w:r>
        <w:br w:type="page"/>
      </w:r>
      <w:r>
        <w:rPr>
          <w:rFonts w:ascii="Arial" w:hAnsi="Arial" w:cs="Arial"/>
          <w:b/>
          <w:bCs/>
          <w:sz w:val="22"/>
          <w:szCs w:val="22"/>
        </w:rPr>
        <w:lastRenderedPageBreak/>
        <w:t>OGGETTO:</w:t>
      </w:r>
      <w:r>
        <w:rPr>
          <w:rFonts w:ascii="Arial" w:hAnsi="Arial" w:cs="Arial"/>
          <w:sz w:val="22"/>
          <w:szCs w:val="22"/>
        </w:rPr>
        <w:t xml:space="preserve"> </w:t>
      </w:r>
      <w:r>
        <w:rPr>
          <w:rFonts w:ascii="Arial" w:hAnsi="Arial" w:cs="Arial"/>
          <w:b/>
          <w:bCs/>
          <w:sz w:val="22"/>
          <w:szCs w:val="22"/>
        </w:rPr>
        <w:t xml:space="preserve">APPROVAZIONE DEL PIANO ECONOMICO FINANZIARIO DEL SERVIZIO </w:t>
      </w:r>
      <w:proofErr w:type="spellStart"/>
      <w:r>
        <w:rPr>
          <w:rFonts w:ascii="Arial" w:hAnsi="Arial" w:cs="Arial"/>
          <w:b/>
          <w:bCs/>
          <w:sz w:val="22"/>
          <w:szCs w:val="22"/>
        </w:rPr>
        <w:t>DI</w:t>
      </w:r>
      <w:proofErr w:type="spellEnd"/>
      <w:r>
        <w:rPr>
          <w:rFonts w:ascii="Arial" w:hAnsi="Arial" w:cs="Arial"/>
          <w:b/>
          <w:bCs/>
          <w:sz w:val="22"/>
          <w:szCs w:val="22"/>
        </w:rPr>
        <w:t xml:space="preserve"> GESTIONE DEI RIFIUTI URBANI ANNO 2018 E RELATIVE TARIFFE PER L'APPLICAZIONE DELLA TARI</w:t>
      </w:r>
    </w:p>
    <w:p w:rsidR="003F3BF9" w:rsidRDefault="003F3BF9" w:rsidP="003F3BF9">
      <w:pPr>
        <w:rPr>
          <w:rFonts w:ascii="Arial" w:hAnsi="Arial" w:cs="Arial"/>
          <w:b/>
          <w:bCs/>
          <w:sz w:val="22"/>
          <w:szCs w:val="22"/>
        </w:rPr>
      </w:pPr>
    </w:p>
    <w:p w:rsidR="003F3BF9" w:rsidRDefault="003F3BF9" w:rsidP="003F3BF9">
      <w:pPr>
        <w:rPr>
          <w:rFonts w:ascii="Arial" w:hAnsi="Arial" w:cs="Arial"/>
          <w:b/>
          <w:bCs/>
          <w:sz w:val="22"/>
          <w:szCs w:val="22"/>
        </w:rPr>
      </w:pPr>
    </w:p>
    <w:p w:rsidR="003F3BF9" w:rsidRDefault="003F3BF9" w:rsidP="003F3BF9">
      <w:pPr>
        <w:jc w:val="center"/>
        <w:rPr>
          <w:rFonts w:ascii="Arial" w:hAnsi="Arial" w:cs="Arial"/>
          <w:b/>
          <w:bCs/>
          <w:sz w:val="22"/>
          <w:szCs w:val="22"/>
        </w:rPr>
      </w:pPr>
      <w:r>
        <w:rPr>
          <w:rFonts w:ascii="Arial" w:hAnsi="Arial" w:cs="Arial"/>
          <w:b/>
          <w:bCs/>
          <w:sz w:val="22"/>
          <w:szCs w:val="22"/>
        </w:rPr>
        <w:t>IL CONSIGLIO COMUNALE</w:t>
      </w:r>
    </w:p>
    <w:p w:rsidR="003F3BF9" w:rsidRDefault="003F3BF9" w:rsidP="003F3BF9">
      <w:pPr>
        <w:rPr>
          <w:rFonts w:ascii="Arial" w:hAnsi="Arial" w:cs="Arial"/>
          <w:b/>
          <w:bCs/>
          <w:sz w:val="22"/>
          <w:szCs w:val="22"/>
        </w:rPr>
      </w:pPr>
    </w:p>
    <w:p w:rsidR="003F3BF9" w:rsidRDefault="003F3BF9" w:rsidP="003F3BF9">
      <w:pPr>
        <w:rPr>
          <w:rFonts w:ascii="Arial" w:hAnsi="Arial" w:cs="Arial"/>
          <w:b/>
          <w:bCs/>
          <w:sz w:val="22"/>
          <w:szCs w:val="22"/>
        </w:rPr>
      </w:pPr>
    </w:p>
    <w:p w:rsidR="003F3BF9" w:rsidRDefault="003F3BF9" w:rsidP="003F3BF9">
      <w:pPr>
        <w:rPr>
          <w:rFonts w:ascii="Arial" w:hAnsi="Arial" w:cs="Arial"/>
          <w:sz w:val="22"/>
          <w:szCs w:val="22"/>
        </w:rPr>
      </w:pPr>
      <w:r>
        <w:rPr>
          <w:rFonts w:ascii="Arial" w:hAnsi="Arial" w:cs="Arial"/>
          <w:b/>
          <w:bCs/>
          <w:sz w:val="22"/>
          <w:szCs w:val="22"/>
        </w:rPr>
        <w:t xml:space="preserve">VISTA </w:t>
      </w:r>
      <w:r>
        <w:rPr>
          <w:rFonts w:ascii="Arial" w:hAnsi="Arial" w:cs="Arial"/>
          <w:sz w:val="22"/>
          <w:szCs w:val="22"/>
        </w:rPr>
        <w:t>la delibera di Giunta Comunale n. 8 del 01/02/2017 che nomina il funzionario responsabile dei tributi locali la rag. Viviana Cerea Margherita, già nominata responsabile dell’Area 5 Settore Entrate con decreto del Presidente dell’Unione n. 4 del 31/01/2018;</w:t>
      </w:r>
    </w:p>
    <w:p w:rsidR="003F3BF9" w:rsidRDefault="003F3BF9" w:rsidP="003F3BF9">
      <w:pPr>
        <w:rPr>
          <w:rFonts w:ascii="Arial" w:hAnsi="Arial" w:cs="Arial"/>
          <w:b/>
          <w:bCs/>
          <w:sz w:val="22"/>
          <w:szCs w:val="22"/>
        </w:rPr>
      </w:pPr>
    </w:p>
    <w:p w:rsidR="003F3BF9" w:rsidRDefault="003F3BF9" w:rsidP="003F3BF9">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che con l’articolo 1 della Legge n. 147 del 27.12.2013 (Legge di Stabilità 2014), è stata istituita l’Imposta Unica Comunale (IUC) (decorrenza dal 1 gennaio 2014) basata su due presupposti impositivi: uno costituito dal possesso di immobili e collegato alla loro natura e valore e l’altro collegato all’erogazione e alla fruizione di servizi comunali;</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PREMESSO</w:t>
      </w:r>
      <w:r>
        <w:rPr>
          <w:rFonts w:ascii="Arial" w:hAnsi="Arial" w:cs="Arial"/>
          <w:sz w:val="22"/>
          <w:szCs w:val="22"/>
        </w:rPr>
        <w:t xml:space="preserve">, altresì, che la IUC (Imposta Unica Comunale) è composta da: </w:t>
      </w:r>
    </w:p>
    <w:p w:rsidR="003F3BF9" w:rsidRDefault="003F3BF9" w:rsidP="003F3BF9">
      <w:pPr>
        <w:numPr>
          <w:ilvl w:val="0"/>
          <w:numId w:val="4"/>
        </w:numPr>
        <w:adjustRightInd w:val="0"/>
        <w:rPr>
          <w:rFonts w:ascii="Arial" w:hAnsi="Arial" w:cs="Arial"/>
          <w:sz w:val="22"/>
          <w:szCs w:val="22"/>
        </w:rPr>
      </w:pPr>
      <w:r>
        <w:rPr>
          <w:rFonts w:ascii="Arial" w:hAnsi="Arial" w:cs="Arial"/>
          <w:sz w:val="22"/>
          <w:szCs w:val="22"/>
        </w:rPr>
        <w:t xml:space="preserve">IMU (imposta municipale propria) componente patrimoniale, dovuta dal possessore di immobili, escluse le abitazioni principali; </w:t>
      </w:r>
    </w:p>
    <w:p w:rsidR="003F3BF9" w:rsidRDefault="003F3BF9" w:rsidP="003F3BF9">
      <w:pPr>
        <w:numPr>
          <w:ilvl w:val="0"/>
          <w:numId w:val="4"/>
        </w:numPr>
        <w:adjustRightInd w:val="0"/>
        <w:rPr>
          <w:rFonts w:ascii="Arial" w:hAnsi="Arial" w:cs="Arial"/>
          <w:sz w:val="22"/>
          <w:szCs w:val="22"/>
        </w:rPr>
      </w:pPr>
      <w:r>
        <w:rPr>
          <w:rFonts w:ascii="Arial" w:hAnsi="Arial" w:cs="Arial"/>
          <w:sz w:val="22"/>
          <w:szCs w:val="22"/>
        </w:rPr>
        <w:t xml:space="preserve">TASI (tributo servizi indivisibili) componente servizi, a carico sia del possessore che dell’utilizzatore dell’immobile, per servizi indivisibili comunali; </w:t>
      </w:r>
    </w:p>
    <w:p w:rsidR="003F3BF9" w:rsidRDefault="003F3BF9" w:rsidP="003F3BF9">
      <w:pPr>
        <w:numPr>
          <w:ilvl w:val="0"/>
          <w:numId w:val="4"/>
        </w:numPr>
        <w:adjustRightInd w:val="0"/>
        <w:rPr>
          <w:rFonts w:ascii="Arial" w:hAnsi="Arial" w:cs="Arial"/>
          <w:sz w:val="22"/>
          <w:szCs w:val="22"/>
        </w:rPr>
      </w:pPr>
      <w:r>
        <w:rPr>
          <w:rFonts w:ascii="Arial" w:hAnsi="Arial" w:cs="Arial"/>
          <w:sz w:val="22"/>
          <w:szCs w:val="22"/>
        </w:rPr>
        <w:t xml:space="preserve">TARI (tributo servizio rifiuti) componente servizi destinata a finanziare i costi del servizio di raccolta e smaltimento dei rifiuti, a carico dell’utilizzatore. </w:t>
      </w:r>
    </w:p>
    <w:p w:rsidR="003F3BF9" w:rsidRDefault="003F3BF9" w:rsidP="003F3BF9">
      <w:pPr>
        <w:rPr>
          <w:rFonts w:ascii="Arial" w:hAnsi="Arial" w:cs="Arial"/>
          <w:sz w:val="22"/>
          <w:szCs w:val="22"/>
        </w:rPr>
      </w:pPr>
    </w:p>
    <w:p w:rsidR="003F3BF9" w:rsidRDefault="003F3BF9" w:rsidP="003F3BF9">
      <w:pPr>
        <w:rPr>
          <w:rFonts w:ascii="Arial" w:eastAsia="MS Mincho" w:hAnsi="Arial" w:cs="Arial"/>
          <w:sz w:val="22"/>
          <w:szCs w:val="22"/>
        </w:rPr>
      </w:pPr>
      <w:r>
        <w:rPr>
          <w:rFonts w:ascii="Arial" w:eastAsia="MS Mincho" w:hAnsi="Arial" w:cs="Arial"/>
          <w:b/>
          <w:bCs/>
          <w:sz w:val="22"/>
          <w:szCs w:val="22"/>
        </w:rPr>
        <w:t xml:space="preserve">VISTO </w:t>
      </w:r>
      <w:r>
        <w:rPr>
          <w:rFonts w:ascii="Arial" w:eastAsia="MS Mincho" w:hAnsi="Arial" w:cs="Arial"/>
          <w:sz w:val="22"/>
          <w:szCs w:val="22"/>
        </w:rPr>
        <w:t xml:space="preserve">l’art. 151, comma 1 del testo unico delle leggi sull’ordinamento degli enti locali, approvato con decreto legislativo 18 agosto 2000 n. 267, il quale fissa al 31 dicembre il termine per la deliberazione del bilancio di previsione per l’anno successivo da parte degli enti locali e dispone che il termine può essere differito con decreto del Ministro dell’interno, d’intesa con il Ministro dell’economia e delle finanze, sentita la Conferenza </w:t>
      </w:r>
      <w:proofErr w:type="spellStart"/>
      <w:r>
        <w:rPr>
          <w:rFonts w:ascii="Arial" w:eastAsia="MS Mincho" w:hAnsi="Arial" w:cs="Arial"/>
          <w:sz w:val="22"/>
          <w:szCs w:val="22"/>
        </w:rPr>
        <w:t>Stato-città</w:t>
      </w:r>
      <w:proofErr w:type="spellEnd"/>
      <w:r>
        <w:rPr>
          <w:rFonts w:ascii="Arial" w:eastAsia="MS Mincho" w:hAnsi="Arial" w:cs="Arial"/>
          <w:sz w:val="22"/>
          <w:szCs w:val="22"/>
        </w:rPr>
        <w:t xml:space="preserve"> ed autonomie locali, in presenza di motivate esigenze;</w:t>
      </w:r>
    </w:p>
    <w:p w:rsidR="003F3BF9" w:rsidRDefault="003F3BF9" w:rsidP="003F3BF9">
      <w:pPr>
        <w:rPr>
          <w:rFonts w:ascii="Arial" w:eastAsia="MS Mincho" w:hAnsi="Arial" w:cs="Arial"/>
          <w:sz w:val="22"/>
          <w:szCs w:val="22"/>
        </w:rPr>
      </w:pPr>
      <w:r>
        <w:rPr>
          <w:rFonts w:ascii="Arial" w:eastAsia="MS Mincho" w:hAnsi="Arial" w:cs="Arial"/>
          <w:sz w:val="22"/>
          <w:szCs w:val="22"/>
        </w:rPr>
        <w:t xml:space="preserve"> </w:t>
      </w:r>
    </w:p>
    <w:p w:rsidR="003F3BF9" w:rsidRDefault="003F3BF9" w:rsidP="003F3BF9">
      <w:pPr>
        <w:rPr>
          <w:rFonts w:ascii="Arial" w:hAnsi="Arial" w:cs="Arial"/>
          <w:sz w:val="22"/>
          <w:szCs w:val="22"/>
        </w:rPr>
      </w:pPr>
      <w:r>
        <w:rPr>
          <w:rFonts w:ascii="Arial" w:hAnsi="Arial" w:cs="Arial"/>
          <w:b/>
          <w:bCs/>
          <w:sz w:val="22"/>
          <w:szCs w:val="22"/>
        </w:rPr>
        <w:t>CHE,</w:t>
      </w:r>
      <w:r>
        <w:rPr>
          <w:rFonts w:ascii="Arial" w:hAnsi="Arial" w:cs="Arial"/>
          <w:sz w:val="22"/>
          <w:szCs w:val="22"/>
        </w:rPr>
        <w:t xml:space="preserve"> il termine per le deliberazioni concernenti le determinazioni delle aliquote e tariffe è stabilito, ai sensi dell’art. 27, comma 8, della Legge 448 del 28/12/2001, entro la data di approvazione del bilancio di previsione; come confermato dall’art. 1 comma 16 della legge 296 del 27/12/2006 Finanziaria 2007;</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 xml:space="preserve">PREMESSO </w:t>
      </w:r>
      <w:r>
        <w:rPr>
          <w:rFonts w:ascii="Arial" w:hAnsi="Arial" w:cs="Arial"/>
          <w:sz w:val="22"/>
          <w:szCs w:val="22"/>
        </w:rPr>
        <w:t>che con</w:t>
      </w:r>
      <w:r>
        <w:rPr>
          <w:rFonts w:ascii="Arial" w:hAnsi="Arial" w:cs="Arial"/>
          <w:b/>
          <w:bCs/>
          <w:sz w:val="22"/>
          <w:szCs w:val="22"/>
        </w:rPr>
        <w:t xml:space="preserve"> </w:t>
      </w:r>
      <w:r>
        <w:rPr>
          <w:rFonts w:ascii="Arial" w:hAnsi="Arial" w:cs="Arial"/>
          <w:sz w:val="22"/>
          <w:szCs w:val="22"/>
        </w:rPr>
        <w:t xml:space="preserve">il decreto del Ministero dell’interno del 29 novembre 2017 (pubblicato nella Gazzetta Ufficiale n. 285 del 06 dicembre 2017) è stato disposto il differimento dal 31 dicembre 2017 al 28 febbraio 2018 del termine per l’approvazione del bilancio di previsione 2018/2020 da parte degli enti locali; </w:t>
      </w:r>
    </w:p>
    <w:p w:rsidR="003F3BF9" w:rsidRDefault="003F3BF9" w:rsidP="003F3BF9">
      <w:pPr>
        <w:rPr>
          <w:rFonts w:ascii="Arial" w:hAnsi="Arial" w:cs="Arial"/>
          <w:b/>
          <w:bCs/>
          <w:sz w:val="22"/>
          <w:szCs w:val="22"/>
        </w:rPr>
      </w:pPr>
    </w:p>
    <w:p w:rsidR="003F3BF9" w:rsidRDefault="003F3BF9" w:rsidP="003F3BF9">
      <w:pPr>
        <w:rPr>
          <w:rFonts w:ascii="Arial" w:hAnsi="Arial" w:cs="Arial"/>
          <w:sz w:val="22"/>
          <w:szCs w:val="22"/>
        </w:rPr>
      </w:pPr>
      <w:r>
        <w:rPr>
          <w:rFonts w:ascii="Arial" w:hAnsi="Arial" w:cs="Arial"/>
          <w:b/>
          <w:bCs/>
          <w:sz w:val="22"/>
          <w:szCs w:val="22"/>
        </w:rPr>
        <w:t xml:space="preserve">CONSIDERATO </w:t>
      </w:r>
      <w:r>
        <w:rPr>
          <w:rFonts w:ascii="Arial" w:hAnsi="Arial" w:cs="Arial"/>
          <w:sz w:val="22"/>
          <w:szCs w:val="22"/>
        </w:rPr>
        <w:t>che a norma dell’art. 13, comma 15, del D.L. 201/2011 a decorrere dall’anno  2012, tutte le deliberazioni regolamentari e tariffarie relative alle entrate tributarie degli enti locali devono essere inviate al Ministero dell’Economia e delle Finanze, Dipartimento delle finanze, entro il termine di cui all’articolo 52, comma 2, del decreto legislativo n. 446 del 1997, e comunque entro trenta giorni dalla data di scadenza del termine previsto per l’approvazione del bilancio di previsione. Il Ministero dell’Economia e delle Finanze pubblica, sul proprio sito informatico, le deliberazioni inviate dai comuni. Tale pubblicazione sostituisce l’avviso in Gazzetta Ufficiale previsto dall’articolo 52, comma 2, terzo periodo, del decreto legislativo n. 446 del 1997;</w:t>
      </w:r>
    </w:p>
    <w:p w:rsidR="003F3BF9" w:rsidRDefault="003F3BF9" w:rsidP="003F3BF9">
      <w:pPr>
        <w:rPr>
          <w:rFonts w:ascii="Arial" w:hAnsi="Arial" w:cs="Arial"/>
          <w:b/>
          <w:bCs/>
          <w:sz w:val="22"/>
          <w:szCs w:val="22"/>
        </w:rPr>
      </w:pPr>
    </w:p>
    <w:p w:rsidR="003F3BF9" w:rsidRDefault="003F3BF9" w:rsidP="003F3BF9">
      <w:pPr>
        <w:rPr>
          <w:rFonts w:ascii="Arial" w:hAnsi="Arial" w:cs="Arial"/>
          <w:b/>
          <w:bCs/>
          <w:sz w:val="22"/>
          <w:szCs w:val="22"/>
        </w:rPr>
      </w:pPr>
      <w:r>
        <w:rPr>
          <w:rFonts w:ascii="Arial" w:hAnsi="Arial" w:cs="Arial"/>
          <w:b/>
          <w:bCs/>
          <w:sz w:val="22"/>
          <w:szCs w:val="22"/>
        </w:rPr>
        <w:t>PREMESSO CHE:</w:t>
      </w:r>
    </w:p>
    <w:p w:rsidR="003F3BF9" w:rsidRDefault="003F3BF9" w:rsidP="003F3BF9">
      <w:pPr>
        <w:numPr>
          <w:ilvl w:val="0"/>
          <w:numId w:val="5"/>
        </w:numPr>
        <w:rPr>
          <w:rFonts w:ascii="Arial" w:hAnsi="Arial" w:cs="Arial"/>
          <w:sz w:val="22"/>
          <w:szCs w:val="22"/>
        </w:rPr>
      </w:pPr>
      <w:r>
        <w:rPr>
          <w:rFonts w:ascii="Arial" w:hAnsi="Arial" w:cs="Arial"/>
          <w:sz w:val="22"/>
          <w:szCs w:val="22"/>
        </w:rPr>
        <w:t>l’art. 1, comma 683, della Legge 147/2013 demanda al consiglio comunale l’approvazione delle tariffe del tributo, da effettuare entro il termine fissato da norme statali per l'approvazione del bilancio di previsione, in conformità al piano finanziario del servizio di gestione dei rifiuti urbani, redatto dal soggetto che svolge il servizio stesso ed approvato dall'autorità competente;</w:t>
      </w:r>
    </w:p>
    <w:p w:rsidR="003F3BF9" w:rsidRDefault="003F3BF9" w:rsidP="003F3BF9">
      <w:pPr>
        <w:numPr>
          <w:ilvl w:val="0"/>
          <w:numId w:val="5"/>
        </w:numPr>
        <w:rPr>
          <w:rFonts w:ascii="Arial" w:hAnsi="Arial" w:cs="Arial"/>
          <w:sz w:val="22"/>
          <w:szCs w:val="22"/>
        </w:rPr>
      </w:pPr>
      <w:r>
        <w:rPr>
          <w:rFonts w:ascii="Arial" w:hAnsi="Arial" w:cs="Arial"/>
          <w:sz w:val="22"/>
          <w:szCs w:val="22"/>
        </w:rPr>
        <w:lastRenderedPageBreak/>
        <w:t>l’art. 8 del Decreto del Presidente della Repubblica 27 aprile 1999, n. 158, dispone che, ai fini della determinazione della tariffa, i comuni approvano il Piano Finanziario degli interventi relativi al servizio di gestione dei rifiuti urbani, individuando in particolare i costi del servizio e gli elementi necessari alla relativa attribuzione della parte fissa e di quella variabile della tariffa, per le utenze domestiche e non domestiche;</w:t>
      </w:r>
    </w:p>
    <w:p w:rsidR="003F3BF9" w:rsidRDefault="003F3BF9" w:rsidP="003F3BF9">
      <w:pPr>
        <w:numPr>
          <w:ilvl w:val="0"/>
          <w:numId w:val="5"/>
        </w:numPr>
        <w:tabs>
          <w:tab w:val="left" w:pos="284"/>
        </w:tabs>
        <w:rPr>
          <w:rFonts w:ascii="Arial" w:hAnsi="Arial" w:cs="Arial"/>
          <w:sz w:val="22"/>
          <w:szCs w:val="22"/>
        </w:rPr>
      </w:pPr>
      <w:r>
        <w:rPr>
          <w:rFonts w:ascii="Arial" w:hAnsi="Arial" w:cs="Arial"/>
          <w:sz w:val="22"/>
          <w:szCs w:val="22"/>
        </w:rPr>
        <w:t>Le delibere tariffarie, al pari di tutte le deliberazioni comunali, devono essere pubblicate mediante affissione all’Albo pretorio per quindici giorni successivi (art. 124, d.lgs. 267/2000), formalità che dal 1° gennaio 2011 deve essere assolta con la pubblicazione sui siti informatici dell’ente locale, poiché da tale data le pubblicazioni effettuate in forma cartacea hanno perso ogni effetto di pubblicità legale (art. 32, l. 69/2009, come modificato dal D.L. 194/2009, convertito in legge 25/2010);</w:t>
      </w:r>
    </w:p>
    <w:p w:rsidR="003F3BF9" w:rsidRDefault="003F3BF9" w:rsidP="003F3BF9">
      <w:pPr>
        <w:numPr>
          <w:ilvl w:val="0"/>
          <w:numId w:val="5"/>
        </w:numPr>
        <w:tabs>
          <w:tab w:val="left" w:pos="284"/>
        </w:tabs>
        <w:rPr>
          <w:rFonts w:ascii="Arial" w:hAnsi="Arial" w:cs="Arial"/>
          <w:sz w:val="22"/>
          <w:szCs w:val="22"/>
        </w:rPr>
      </w:pPr>
      <w:r>
        <w:rPr>
          <w:rFonts w:ascii="Arial" w:hAnsi="Arial" w:cs="Arial"/>
          <w:sz w:val="22"/>
          <w:szCs w:val="22"/>
        </w:rPr>
        <w:t>Le modalità di trasmissione sono stabilite per tutti i tributi comunali dalla nota n. 5343 del 6 aprile 2012 del Ministero dell’Economia e delle Finanze: invio esclusivamente per via telematica mediante inserimento nel Portale del federalismo.</w:t>
      </w:r>
    </w:p>
    <w:p w:rsidR="003F3BF9" w:rsidRDefault="003F3BF9" w:rsidP="003F3BF9">
      <w:pPr>
        <w:tabs>
          <w:tab w:val="left" w:pos="284"/>
        </w:tabs>
        <w:rPr>
          <w:rFonts w:ascii="Arial" w:hAnsi="Arial" w:cs="Arial"/>
          <w:sz w:val="22"/>
          <w:szCs w:val="22"/>
        </w:rPr>
      </w:pPr>
    </w:p>
    <w:p w:rsidR="003F3BF9" w:rsidRDefault="003F3BF9" w:rsidP="003F3BF9">
      <w:pPr>
        <w:pStyle w:val="NormaleWeb"/>
        <w:tabs>
          <w:tab w:val="left" w:pos="284"/>
        </w:tabs>
        <w:spacing w:before="0" w:after="0"/>
        <w:jc w:val="both"/>
        <w:rPr>
          <w:rFonts w:ascii="Arial" w:hAnsi="Arial" w:cs="Arial"/>
          <w:sz w:val="22"/>
          <w:szCs w:val="22"/>
        </w:rPr>
      </w:pPr>
      <w:r>
        <w:rPr>
          <w:rFonts w:ascii="Arial" w:hAnsi="Arial" w:cs="Arial"/>
          <w:b/>
          <w:bCs/>
          <w:sz w:val="22"/>
          <w:szCs w:val="22"/>
        </w:rPr>
        <w:t xml:space="preserve">PRESO ATTO </w:t>
      </w:r>
      <w:r>
        <w:rPr>
          <w:rFonts w:ascii="Arial" w:hAnsi="Arial" w:cs="Arial"/>
          <w:sz w:val="22"/>
          <w:szCs w:val="22"/>
        </w:rPr>
        <w:t>che si è proceduto alla verifica, ai sensi dell’art. 1 comm. 653 L. 147/2013, dello scostamento tra i costi sostenuti per la gestione del servizio rifiuti e le risultanze dei fabbisogni standard, come da “Linee guida interpretative per l’applicazione del comma 653 dell’art. 1 della L. n. 147 del 2013”, in base al quale dal 2018 il Comune deve avvalersi anche delle “risultanze dei fabbisogni standard” nella determinazione dei costi del servizio di raccolta e smaltimento rifiuti;</w:t>
      </w:r>
    </w:p>
    <w:p w:rsidR="003F3BF9" w:rsidRDefault="003F3BF9" w:rsidP="003F3BF9">
      <w:pPr>
        <w:pStyle w:val="NormaleWeb"/>
        <w:tabs>
          <w:tab w:val="left" w:pos="284"/>
        </w:tabs>
        <w:spacing w:before="0" w:after="0"/>
        <w:jc w:val="both"/>
        <w:rPr>
          <w:rFonts w:ascii="Arial" w:hAnsi="Arial" w:cs="Arial"/>
          <w:sz w:val="22"/>
          <w:szCs w:val="22"/>
        </w:rPr>
      </w:pPr>
      <w:r>
        <w:rPr>
          <w:rFonts w:ascii="Arial" w:hAnsi="Arial" w:cs="Arial"/>
          <w:sz w:val="22"/>
          <w:szCs w:val="22"/>
        </w:rPr>
        <w:t> </w:t>
      </w:r>
    </w:p>
    <w:p w:rsidR="003F3BF9" w:rsidRDefault="003F3BF9" w:rsidP="003F3BF9">
      <w:pPr>
        <w:pStyle w:val="NormaleWeb"/>
        <w:tabs>
          <w:tab w:val="left" w:pos="284"/>
        </w:tabs>
        <w:spacing w:before="0" w:after="0"/>
        <w:jc w:val="both"/>
        <w:rPr>
          <w:rFonts w:ascii="Arial" w:hAnsi="Arial" w:cs="Arial"/>
          <w:sz w:val="22"/>
          <w:szCs w:val="22"/>
        </w:rPr>
      </w:pPr>
      <w:r>
        <w:rPr>
          <w:rFonts w:ascii="Arial" w:hAnsi="Arial" w:cs="Arial"/>
          <w:b/>
          <w:bCs/>
          <w:sz w:val="22"/>
          <w:szCs w:val="22"/>
        </w:rPr>
        <w:t xml:space="preserve">RISCONTRATO </w:t>
      </w:r>
      <w:r>
        <w:rPr>
          <w:rFonts w:ascii="Arial" w:hAnsi="Arial" w:cs="Arial"/>
          <w:sz w:val="22"/>
          <w:szCs w:val="22"/>
        </w:rPr>
        <w:t>che nella determinazione delle tariffe relative la TARI si tiene conto dei costi effettivamente sostenuti garantendone la copertura pari al 100% e che questi risultano inferiori, in rapporto ai fabbisogni standard dell’anno 2013 come sopra verificati;</w:t>
      </w:r>
    </w:p>
    <w:p w:rsidR="003F3BF9" w:rsidRDefault="003F3BF9" w:rsidP="003F3BF9">
      <w:pPr>
        <w:tabs>
          <w:tab w:val="left" w:pos="284"/>
        </w:tabs>
        <w:rPr>
          <w:rFonts w:ascii="Arial" w:hAnsi="Arial" w:cs="Arial"/>
          <w:sz w:val="22"/>
          <w:szCs w:val="22"/>
        </w:rPr>
      </w:pPr>
    </w:p>
    <w:p w:rsidR="003F3BF9" w:rsidRDefault="003F3BF9" w:rsidP="003F3BF9">
      <w:pPr>
        <w:tabs>
          <w:tab w:val="left" w:pos="284"/>
        </w:tabs>
        <w:rPr>
          <w:rFonts w:ascii="Arial" w:hAnsi="Arial" w:cs="Arial"/>
          <w:sz w:val="22"/>
          <w:szCs w:val="22"/>
        </w:rPr>
      </w:pPr>
      <w:r>
        <w:rPr>
          <w:rFonts w:ascii="Arial" w:hAnsi="Arial" w:cs="Arial"/>
          <w:b/>
          <w:bCs/>
          <w:sz w:val="22"/>
          <w:szCs w:val="22"/>
        </w:rPr>
        <w:t>RILEVATO</w:t>
      </w:r>
      <w:r>
        <w:rPr>
          <w:rFonts w:ascii="Arial" w:hAnsi="Arial" w:cs="Arial"/>
          <w:sz w:val="22"/>
          <w:szCs w:val="22"/>
        </w:rPr>
        <w:t xml:space="preserve"> che in sede di predisposizione del piano tariffario alcune categorie di utenze non domestiche presentavano un elevato valore di PS (percentuale del </w:t>
      </w:r>
      <w:proofErr w:type="spellStart"/>
      <w:r>
        <w:rPr>
          <w:rFonts w:ascii="Arial" w:hAnsi="Arial" w:cs="Arial"/>
          <w:sz w:val="22"/>
          <w:szCs w:val="22"/>
        </w:rPr>
        <w:t>range</w:t>
      </w:r>
      <w:proofErr w:type="spellEnd"/>
      <w:r>
        <w:rPr>
          <w:rFonts w:ascii="Arial" w:hAnsi="Arial" w:cs="Arial"/>
          <w:sz w:val="22"/>
          <w:szCs w:val="22"/>
        </w:rPr>
        <w:t xml:space="preserve"> minimo - massimo), per cui si è ritenuto opportuno, tenuto conto anche di quanto precisato dalle linee guida predisposte dal MEF – Direzione del Federalismo Fiscale, di ridurre le tariffe fisse e variabili al fine di non determinare significativi scostamenti con le altre categorie di utenze non domestiche;</w:t>
      </w:r>
    </w:p>
    <w:p w:rsidR="003F3BF9" w:rsidRDefault="003F3BF9" w:rsidP="003F3BF9">
      <w:pPr>
        <w:tabs>
          <w:tab w:val="left" w:pos="284"/>
        </w:tabs>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 xml:space="preserve">RILEVATO ALTRESÌ </w:t>
      </w:r>
      <w:r>
        <w:rPr>
          <w:rFonts w:ascii="Arial" w:hAnsi="Arial" w:cs="Arial"/>
          <w:sz w:val="22"/>
          <w:szCs w:val="22"/>
        </w:rPr>
        <w:t xml:space="preserve">che quanto disposto con la Legge 28 dicembre 2015, n. 208 – </w:t>
      </w:r>
      <w:r>
        <w:rPr>
          <w:rFonts w:ascii="Arial" w:hAnsi="Arial" w:cs="Arial"/>
          <w:i/>
          <w:iCs/>
          <w:sz w:val="22"/>
          <w:szCs w:val="22"/>
        </w:rPr>
        <w:t>Disposizioni per la formazione del bilancio annuale e pluriennale dello Stato – Legge di Stabilità 2016,  a</w:t>
      </w:r>
      <w:r>
        <w:rPr>
          <w:rFonts w:ascii="Arial" w:hAnsi="Arial" w:cs="Arial"/>
          <w:sz w:val="22"/>
          <w:szCs w:val="22"/>
        </w:rPr>
        <w:t>l fine di contenere il livello complessivo della pressione tributaria, in coerenza con gli equilibri generali di finanza pubblica, per l'anno 2016, è sospesa l'efficacia delle leggi regionali e delle deliberazioni degli enti locali nella parte in cui prevedono aumenti dei tributi e delle addizionali attribuiti alle regioni e agli enti locali con legge dello Stato rispetto alle aliquote o tariffe applicate per l'anno 2017 è da intendersi applicabile anche per l’anno 2018. Il blocco non si applica alla sola TARI;</w:t>
      </w:r>
    </w:p>
    <w:p w:rsidR="003F3BF9" w:rsidRDefault="003F3BF9" w:rsidP="003F3BF9">
      <w:pPr>
        <w:tabs>
          <w:tab w:val="left" w:pos="284"/>
        </w:tabs>
        <w:rPr>
          <w:rFonts w:ascii="Arial" w:hAnsi="Arial" w:cs="Arial"/>
          <w:b/>
          <w:bCs/>
          <w:sz w:val="22"/>
          <w:szCs w:val="22"/>
        </w:rPr>
      </w:pPr>
    </w:p>
    <w:p w:rsidR="003F3BF9" w:rsidRDefault="003F3BF9" w:rsidP="003F3BF9">
      <w:pPr>
        <w:tabs>
          <w:tab w:val="left" w:pos="284"/>
        </w:tabs>
        <w:rPr>
          <w:rFonts w:ascii="Arial" w:hAnsi="Arial" w:cs="Arial"/>
          <w:sz w:val="22"/>
          <w:szCs w:val="22"/>
        </w:rPr>
      </w:pPr>
      <w:r>
        <w:rPr>
          <w:rFonts w:ascii="Arial" w:hAnsi="Arial" w:cs="Arial"/>
          <w:b/>
          <w:bCs/>
          <w:sz w:val="22"/>
          <w:szCs w:val="22"/>
        </w:rPr>
        <w:t>RITENUTO</w:t>
      </w:r>
      <w:r>
        <w:rPr>
          <w:rFonts w:ascii="Arial" w:hAnsi="Arial" w:cs="Arial"/>
          <w:sz w:val="22"/>
          <w:szCs w:val="22"/>
        </w:rPr>
        <w:t xml:space="preserve"> di approvare le tariffe ed esprimere parere favorevole al piano finanziario per l’anno 2018 come da prospetti qui allegati che formano parte integrante della presente;</w:t>
      </w:r>
    </w:p>
    <w:p w:rsidR="003F3BF9" w:rsidRDefault="003F3BF9" w:rsidP="003F3BF9">
      <w:pPr>
        <w:tabs>
          <w:tab w:val="left" w:pos="284"/>
        </w:tabs>
        <w:rPr>
          <w:rFonts w:ascii="Arial" w:hAnsi="Arial" w:cs="Arial"/>
          <w:sz w:val="22"/>
          <w:szCs w:val="22"/>
        </w:rPr>
      </w:pPr>
    </w:p>
    <w:p w:rsidR="003F3BF9" w:rsidRDefault="003F3BF9" w:rsidP="003F3BF9">
      <w:pPr>
        <w:tabs>
          <w:tab w:val="left" w:pos="284"/>
        </w:tabs>
        <w:rPr>
          <w:rFonts w:ascii="Arial" w:hAnsi="Arial" w:cs="Arial"/>
          <w:sz w:val="22"/>
          <w:szCs w:val="22"/>
        </w:rPr>
      </w:pPr>
      <w:r>
        <w:rPr>
          <w:rFonts w:ascii="Arial" w:hAnsi="Arial" w:cs="Arial"/>
          <w:b/>
          <w:bCs/>
          <w:sz w:val="22"/>
          <w:szCs w:val="22"/>
        </w:rPr>
        <w:t xml:space="preserve">RICHIAMATO </w:t>
      </w:r>
      <w:r>
        <w:rPr>
          <w:rFonts w:ascii="Arial" w:hAnsi="Arial" w:cs="Arial"/>
          <w:sz w:val="22"/>
          <w:szCs w:val="22"/>
        </w:rPr>
        <w:t>il</w:t>
      </w:r>
      <w:r>
        <w:rPr>
          <w:rFonts w:ascii="Arial" w:hAnsi="Arial" w:cs="Arial"/>
          <w:b/>
          <w:bCs/>
          <w:sz w:val="22"/>
          <w:szCs w:val="22"/>
        </w:rPr>
        <w:t xml:space="preserve"> </w:t>
      </w:r>
      <w:r>
        <w:rPr>
          <w:rFonts w:ascii="Arial" w:hAnsi="Arial" w:cs="Arial"/>
          <w:sz w:val="22"/>
          <w:szCs w:val="22"/>
        </w:rPr>
        <w:t>Regolamento IUC in cui si stabiliscono il numero di rate per il pagamento del tributo TARI, in considerazione delle nuove disposizioni introdotte la Legge 147/2013, utilizzando il sistema di pagamento previsto dalla vigente normativa;</w:t>
      </w:r>
    </w:p>
    <w:p w:rsidR="003F3BF9" w:rsidRDefault="003F3BF9" w:rsidP="003F3BF9">
      <w:pPr>
        <w:tabs>
          <w:tab w:val="left" w:pos="284"/>
        </w:tabs>
        <w:rPr>
          <w:rFonts w:ascii="Arial" w:hAnsi="Arial" w:cs="Arial"/>
          <w:sz w:val="22"/>
          <w:szCs w:val="22"/>
        </w:rPr>
      </w:pPr>
    </w:p>
    <w:p w:rsidR="003F3BF9" w:rsidRDefault="003F3BF9" w:rsidP="003F3BF9">
      <w:pPr>
        <w:tabs>
          <w:tab w:val="left" w:pos="284"/>
        </w:tabs>
        <w:rPr>
          <w:rFonts w:ascii="Arial" w:hAnsi="Arial" w:cs="Arial"/>
          <w:sz w:val="22"/>
          <w:szCs w:val="22"/>
        </w:rPr>
      </w:pPr>
      <w:r>
        <w:rPr>
          <w:rFonts w:ascii="Arial" w:hAnsi="Arial" w:cs="Arial"/>
          <w:b/>
          <w:bCs/>
          <w:sz w:val="22"/>
          <w:szCs w:val="22"/>
        </w:rPr>
        <w:t>RILEVATO</w:t>
      </w:r>
      <w:r>
        <w:rPr>
          <w:rFonts w:ascii="Arial" w:hAnsi="Arial" w:cs="Arial"/>
          <w:sz w:val="22"/>
          <w:szCs w:val="22"/>
        </w:rPr>
        <w:t xml:space="preserve"> che si rende necessario stabilire, per una migliore gestione del tributo e della sua rendicontazione le seguenti rate di pagamento:</w:t>
      </w:r>
    </w:p>
    <w:p w:rsidR="003F3BF9" w:rsidRDefault="003F3BF9" w:rsidP="003F3BF9">
      <w:pPr>
        <w:tabs>
          <w:tab w:val="left" w:pos="284"/>
        </w:tabs>
        <w:rPr>
          <w:rFonts w:ascii="Arial" w:hAnsi="Arial" w:cs="Arial"/>
          <w:sz w:val="22"/>
          <w:szCs w:val="22"/>
        </w:rPr>
      </w:pPr>
      <w:r>
        <w:rPr>
          <w:rFonts w:ascii="Arial" w:hAnsi="Arial" w:cs="Arial"/>
          <w:sz w:val="22"/>
          <w:szCs w:val="22"/>
        </w:rPr>
        <w:t xml:space="preserve">1° rata </w:t>
      </w:r>
      <w:proofErr w:type="spellStart"/>
      <w:r>
        <w:rPr>
          <w:rFonts w:ascii="Arial" w:hAnsi="Arial" w:cs="Arial"/>
          <w:sz w:val="22"/>
          <w:szCs w:val="22"/>
        </w:rPr>
        <w:t>scad</w:t>
      </w:r>
      <w:proofErr w:type="spellEnd"/>
      <w:r>
        <w:rPr>
          <w:rFonts w:ascii="Arial" w:hAnsi="Arial" w:cs="Arial"/>
          <w:sz w:val="22"/>
          <w:szCs w:val="22"/>
        </w:rPr>
        <w:t>. 30 giugno 2018 – acconto -</w:t>
      </w:r>
    </w:p>
    <w:p w:rsidR="003F3BF9" w:rsidRDefault="003F3BF9" w:rsidP="003F3BF9">
      <w:pPr>
        <w:tabs>
          <w:tab w:val="left" w:pos="284"/>
        </w:tabs>
        <w:rPr>
          <w:rFonts w:ascii="Arial" w:hAnsi="Arial" w:cs="Arial"/>
          <w:sz w:val="22"/>
          <w:szCs w:val="22"/>
        </w:rPr>
      </w:pPr>
      <w:r>
        <w:rPr>
          <w:rFonts w:ascii="Arial" w:hAnsi="Arial" w:cs="Arial"/>
          <w:sz w:val="22"/>
          <w:szCs w:val="22"/>
        </w:rPr>
        <w:t xml:space="preserve">2° rata </w:t>
      </w:r>
      <w:proofErr w:type="spellStart"/>
      <w:r>
        <w:rPr>
          <w:rFonts w:ascii="Arial" w:hAnsi="Arial" w:cs="Arial"/>
          <w:sz w:val="22"/>
          <w:szCs w:val="22"/>
        </w:rPr>
        <w:t>scad</w:t>
      </w:r>
      <w:proofErr w:type="spellEnd"/>
      <w:r>
        <w:rPr>
          <w:rFonts w:ascii="Arial" w:hAnsi="Arial" w:cs="Arial"/>
          <w:sz w:val="22"/>
          <w:szCs w:val="22"/>
        </w:rPr>
        <w:t>. 30 dicembre 2018 – saldo –</w:t>
      </w:r>
    </w:p>
    <w:p w:rsidR="003F3BF9" w:rsidRDefault="003F3BF9" w:rsidP="003F3BF9">
      <w:pPr>
        <w:tabs>
          <w:tab w:val="left" w:pos="284"/>
        </w:tabs>
        <w:rPr>
          <w:rFonts w:ascii="Arial" w:hAnsi="Arial" w:cs="Arial"/>
          <w:sz w:val="22"/>
          <w:szCs w:val="22"/>
        </w:rPr>
      </w:pPr>
      <w:r>
        <w:rPr>
          <w:rFonts w:ascii="Arial" w:hAnsi="Arial" w:cs="Arial"/>
          <w:sz w:val="22"/>
          <w:szCs w:val="22"/>
        </w:rPr>
        <w:t xml:space="preserve">3° rata </w:t>
      </w:r>
      <w:proofErr w:type="spellStart"/>
      <w:r>
        <w:rPr>
          <w:rFonts w:ascii="Arial" w:hAnsi="Arial" w:cs="Arial"/>
          <w:sz w:val="22"/>
          <w:szCs w:val="22"/>
        </w:rPr>
        <w:t>scad</w:t>
      </w:r>
      <w:proofErr w:type="spellEnd"/>
      <w:r>
        <w:rPr>
          <w:rFonts w:ascii="Arial" w:hAnsi="Arial" w:cs="Arial"/>
          <w:sz w:val="22"/>
          <w:szCs w:val="22"/>
        </w:rPr>
        <w:t>. 30 settembre 2018 – soluzione unica -</w:t>
      </w:r>
    </w:p>
    <w:p w:rsidR="003F3BF9" w:rsidRDefault="003F3BF9" w:rsidP="003F3BF9">
      <w:pPr>
        <w:tabs>
          <w:tab w:val="left" w:pos="284"/>
        </w:tabs>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 xml:space="preserve">VISTO </w:t>
      </w:r>
      <w:r>
        <w:rPr>
          <w:rFonts w:ascii="Arial" w:hAnsi="Arial" w:cs="Arial"/>
          <w:sz w:val="22"/>
          <w:szCs w:val="22"/>
        </w:rPr>
        <w:t xml:space="preserve">il D. </w:t>
      </w:r>
      <w:proofErr w:type="spellStart"/>
      <w:r>
        <w:rPr>
          <w:rFonts w:ascii="Arial" w:hAnsi="Arial" w:cs="Arial"/>
          <w:sz w:val="22"/>
          <w:szCs w:val="22"/>
        </w:rPr>
        <w:t>Lgs</w:t>
      </w:r>
      <w:proofErr w:type="spellEnd"/>
      <w:r>
        <w:rPr>
          <w:rFonts w:ascii="Arial" w:hAnsi="Arial" w:cs="Arial"/>
          <w:sz w:val="22"/>
          <w:szCs w:val="22"/>
        </w:rPr>
        <w:t xml:space="preserve">. 18/08/2000, n. 267 Testo Unico degli Enti Locali;     </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 xml:space="preserve">DATO ATTO </w:t>
      </w:r>
      <w:r>
        <w:rPr>
          <w:rFonts w:ascii="Arial" w:hAnsi="Arial" w:cs="Arial"/>
          <w:sz w:val="22"/>
          <w:szCs w:val="22"/>
        </w:rPr>
        <w:t>che il presente provvedimento rientra</w:t>
      </w:r>
      <w:r>
        <w:rPr>
          <w:rFonts w:ascii="Arial" w:hAnsi="Arial" w:cs="Arial"/>
          <w:b/>
          <w:bCs/>
          <w:sz w:val="22"/>
          <w:szCs w:val="22"/>
        </w:rPr>
        <w:t xml:space="preserve"> </w:t>
      </w:r>
      <w:r>
        <w:rPr>
          <w:rFonts w:ascii="Arial" w:hAnsi="Arial" w:cs="Arial"/>
          <w:sz w:val="22"/>
          <w:szCs w:val="22"/>
        </w:rPr>
        <w:t xml:space="preserve">nelle competenze attribuite al Consiglio Comunale ai sensi dell’art. 42 del D. </w:t>
      </w:r>
      <w:proofErr w:type="spellStart"/>
      <w:r>
        <w:rPr>
          <w:rFonts w:ascii="Arial" w:hAnsi="Arial" w:cs="Arial"/>
          <w:sz w:val="22"/>
          <w:szCs w:val="22"/>
        </w:rPr>
        <w:t>Lgs</w:t>
      </w:r>
      <w:proofErr w:type="spellEnd"/>
      <w:r>
        <w:rPr>
          <w:rFonts w:ascii="Arial" w:hAnsi="Arial" w:cs="Arial"/>
          <w:sz w:val="22"/>
          <w:szCs w:val="22"/>
        </w:rPr>
        <w:t xml:space="preserve"> n. 267/2000;</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lastRenderedPageBreak/>
        <w:t>VISTO</w:t>
      </w:r>
      <w:r>
        <w:rPr>
          <w:rFonts w:ascii="Arial" w:hAnsi="Arial" w:cs="Arial"/>
          <w:sz w:val="22"/>
          <w:szCs w:val="22"/>
        </w:rPr>
        <w:t xml:space="preserve"> il vigente regolamento comunale di Contabilità e Statuto Comunale;</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ACQUISITI</w:t>
      </w:r>
      <w:r>
        <w:rPr>
          <w:rFonts w:ascii="Arial" w:hAnsi="Arial" w:cs="Arial"/>
          <w:sz w:val="22"/>
          <w:szCs w:val="22"/>
        </w:rPr>
        <w:t xml:space="preserve"> sulla proposta della presente deliberazione, ai sensi dell'art. 49, comma 1, del </w:t>
      </w:r>
      <w:proofErr w:type="spellStart"/>
      <w:r>
        <w:rPr>
          <w:rFonts w:ascii="Arial" w:hAnsi="Arial" w:cs="Arial"/>
          <w:sz w:val="22"/>
          <w:szCs w:val="22"/>
        </w:rPr>
        <w:t>D.Lgs.</w:t>
      </w:r>
      <w:proofErr w:type="spellEnd"/>
      <w:r>
        <w:rPr>
          <w:rFonts w:ascii="Arial" w:hAnsi="Arial" w:cs="Arial"/>
          <w:sz w:val="22"/>
          <w:szCs w:val="22"/>
        </w:rPr>
        <w:t xml:space="preserve"> 18/08/2000, n. 267, i pareri favorevoli di regolarità tecnica e finanziaria del Responsabile del servizio competente e del Responsabile del Servizio Finanziario;</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sz w:val="22"/>
          <w:szCs w:val="22"/>
        </w:rPr>
        <w:t xml:space="preserve">Il Vicesindaco </w:t>
      </w:r>
      <w:proofErr w:type="spellStart"/>
      <w:r>
        <w:rPr>
          <w:rFonts w:ascii="Arial" w:hAnsi="Arial" w:cs="Arial"/>
          <w:sz w:val="22"/>
          <w:szCs w:val="22"/>
        </w:rPr>
        <w:t>Tirabassi</w:t>
      </w:r>
      <w:proofErr w:type="spellEnd"/>
      <w:r>
        <w:rPr>
          <w:rFonts w:ascii="Arial" w:hAnsi="Arial" w:cs="Arial"/>
          <w:sz w:val="22"/>
          <w:szCs w:val="22"/>
        </w:rPr>
        <w:t xml:space="preserve"> illustra il punto all’ordine del giorno.</w:t>
      </w:r>
    </w:p>
    <w:p w:rsidR="003F3BF9" w:rsidRDefault="003F3BF9" w:rsidP="003F3BF9">
      <w:pPr>
        <w:rPr>
          <w:rFonts w:ascii="Arial" w:hAnsi="Arial" w:cs="Arial"/>
          <w:b/>
          <w:bCs/>
          <w:sz w:val="22"/>
          <w:szCs w:val="22"/>
        </w:rPr>
      </w:pPr>
    </w:p>
    <w:p w:rsidR="003F3BF9" w:rsidRDefault="003F3BF9" w:rsidP="003F3BF9">
      <w:pPr>
        <w:rPr>
          <w:rFonts w:ascii="Arial" w:hAnsi="Arial" w:cs="Arial"/>
          <w:sz w:val="22"/>
          <w:szCs w:val="22"/>
        </w:rPr>
      </w:pPr>
      <w:r>
        <w:rPr>
          <w:rFonts w:ascii="Arial" w:hAnsi="Arial" w:cs="Arial"/>
          <w:sz w:val="22"/>
          <w:szCs w:val="22"/>
        </w:rPr>
        <w:t xml:space="preserve">Segue ampio dibattito cui prendono parte il Sindaco, i Consiglieri De Rosa, </w:t>
      </w:r>
      <w:proofErr w:type="spellStart"/>
      <w:r>
        <w:rPr>
          <w:rFonts w:ascii="Arial" w:hAnsi="Arial" w:cs="Arial"/>
          <w:sz w:val="22"/>
          <w:szCs w:val="22"/>
        </w:rPr>
        <w:t>Terzoli</w:t>
      </w:r>
      <w:proofErr w:type="spellEnd"/>
      <w:r>
        <w:rPr>
          <w:rFonts w:ascii="Arial" w:hAnsi="Arial" w:cs="Arial"/>
          <w:sz w:val="22"/>
          <w:szCs w:val="22"/>
        </w:rPr>
        <w:t xml:space="preserve">, </w:t>
      </w:r>
      <w:proofErr w:type="spellStart"/>
      <w:r>
        <w:rPr>
          <w:rFonts w:ascii="Arial" w:hAnsi="Arial" w:cs="Arial"/>
          <w:sz w:val="22"/>
          <w:szCs w:val="22"/>
        </w:rPr>
        <w:t>Tirabassi</w:t>
      </w:r>
      <w:proofErr w:type="spellEnd"/>
      <w:r>
        <w:rPr>
          <w:rFonts w:ascii="Arial" w:hAnsi="Arial" w:cs="Arial"/>
          <w:sz w:val="22"/>
          <w:szCs w:val="22"/>
        </w:rPr>
        <w:t>, i cui intervento sono integralmente riportati nella allegata trascrizione audio della seduta consiliare.</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sz w:val="22"/>
          <w:szCs w:val="22"/>
        </w:rPr>
        <w:t>Esaurita la discussione,</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b/>
          <w:bCs/>
          <w:sz w:val="22"/>
          <w:szCs w:val="22"/>
        </w:rPr>
        <w:t>CON LA SEGUENTE VOTAZIONE</w:t>
      </w:r>
      <w:r>
        <w:rPr>
          <w:rFonts w:ascii="Arial" w:hAnsi="Arial" w:cs="Arial"/>
          <w:sz w:val="22"/>
          <w:szCs w:val="22"/>
        </w:rPr>
        <w:t xml:space="preserve">, </w:t>
      </w:r>
    </w:p>
    <w:p w:rsidR="003F3BF9" w:rsidRDefault="003F3BF9" w:rsidP="003F3BF9">
      <w:pPr>
        <w:rPr>
          <w:rFonts w:ascii="Arial" w:hAnsi="Arial" w:cs="Arial"/>
          <w:sz w:val="22"/>
          <w:szCs w:val="22"/>
        </w:rPr>
      </w:pPr>
      <w:r>
        <w:rPr>
          <w:rFonts w:ascii="Arial" w:hAnsi="Arial" w:cs="Arial"/>
          <w:sz w:val="22"/>
          <w:szCs w:val="22"/>
        </w:rPr>
        <w:t>Consiglieri presenti n. 9</w:t>
      </w:r>
    </w:p>
    <w:p w:rsidR="003F3BF9" w:rsidRDefault="003F3BF9" w:rsidP="003F3BF9">
      <w:pPr>
        <w:rPr>
          <w:rFonts w:ascii="Arial" w:hAnsi="Arial" w:cs="Arial"/>
          <w:sz w:val="22"/>
          <w:szCs w:val="22"/>
        </w:rPr>
      </w:pPr>
      <w:r>
        <w:rPr>
          <w:rFonts w:ascii="Arial" w:hAnsi="Arial" w:cs="Arial"/>
          <w:sz w:val="22"/>
          <w:szCs w:val="22"/>
        </w:rPr>
        <w:t>Consiglieri votanti n. 7</w:t>
      </w:r>
    </w:p>
    <w:p w:rsidR="003F3BF9" w:rsidRDefault="003F3BF9" w:rsidP="003F3BF9">
      <w:pPr>
        <w:rPr>
          <w:rFonts w:ascii="Arial" w:hAnsi="Arial" w:cs="Arial"/>
          <w:sz w:val="22"/>
          <w:szCs w:val="22"/>
        </w:rPr>
      </w:pPr>
      <w:r>
        <w:rPr>
          <w:rFonts w:ascii="Arial" w:hAnsi="Arial" w:cs="Arial"/>
          <w:sz w:val="22"/>
          <w:szCs w:val="22"/>
        </w:rPr>
        <w:t>Voti favorevoli n. 7</w:t>
      </w:r>
    </w:p>
    <w:p w:rsidR="003F3BF9" w:rsidRDefault="003F3BF9" w:rsidP="003F3BF9">
      <w:pPr>
        <w:rPr>
          <w:rFonts w:ascii="Arial" w:hAnsi="Arial" w:cs="Arial"/>
          <w:sz w:val="22"/>
          <w:szCs w:val="22"/>
        </w:rPr>
      </w:pPr>
      <w:r>
        <w:rPr>
          <w:rFonts w:ascii="Arial" w:hAnsi="Arial" w:cs="Arial"/>
          <w:sz w:val="22"/>
          <w:szCs w:val="22"/>
        </w:rPr>
        <w:t>Voti contrari n. 0</w:t>
      </w:r>
    </w:p>
    <w:p w:rsidR="003F3BF9" w:rsidRDefault="003F3BF9" w:rsidP="003F3BF9">
      <w:pPr>
        <w:rPr>
          <w:rFonts w:ascii="Arial" w:hAnsi="Arial" w:cs="Arial"/>
          <w:sz w:val="22"/>
          <w:szCs w:val="22"/>
        </w:rPr>
      </w:pPr>
      <w:r>
        <w:rPr>
          <w:rFonts w:ascii="Arial" w:hAnsi="Arial" w:cs="Arial"/>
          <w:sz w:val="22"/>
          <w:szCs w:val="22"/>
        </w:rPr>
        <w:t xml:space="preserve">Consiglieri astenuti n. 2 (De Rosa e </w:t>
      </w:r>
      <w:proofErr w:type="spellStart"/>
      <w:r>
        <w:rPr>
          <w:rFonts w:ascii="Arial" w:hAnsi="Arial" w:cs="Arial"/>
          <w:sz w:val="22"/>
          <w:szCs w:val="22"/>
        </w:rPr>
        <w:t>Terzoli</w:t>
      </w:r>
      <w:proofErr w:type="spellEnd"/>
      <w:r>
        <w:rPr>
          <w:rFonts w:ascii="Arial" w:hAnsi="Arial" w:cs="Arial"/>
          <w:sz w:val="22"/>
          <w:szCs w:val="22"/>
        </w:rPr>
        <w:t xml:space="preserve">) </w:t>
      </w:r>
    </w:p>
    <w:p w:rsidR="003F3BF9" w:rsidRDefault="003F3BF9" w:rsidP="003F3BF9">
      <w:pPr>
        <w:rPr>
          <w:rFonts w:ascii="Arial" w:hAnsi="Arial" w:cs="Arial"/>
          <w:sz w:val="22"/>
          <w:szCs w:val="22"/>
        </w:rPr>
      </w:pPr>
    </w:p>
    <w:p w:rsidR="003F3BF9" w:rsidRDefault="003F3BF9" w:rsidP="003F3BF9">
      <w:pPr>
        <w:jc w:val="center"/>
        <w:rPr>
          <w:rFonts w:ascii="Arial" w:hAnsi="Arial" w:cs="Arial"/>
          <w:b/>
          <w:bCs/>
          <w:sz w:val="22"/>
          <w:szCs w:val="22"/>
        </w:rPr>
      </w:pPr>
      <w:r>
        <w:rPr>
          <w:rFonts w:ascii="Arial" w:hAnsi="Arial" w:cs="Arial"/>
          <w:b/>
          <w:bCs/>
          <w:sz w:val="22"/>
          <w:szCs w:val="22"/>
        </w:rPr>
        <w:t>D E L I B E R A</w:t>
      </w:r>
    </w:p>
    <w:p w:rsidR="003F3BF9" w:rsidRDefault="003F3BF9" w:rsidP="003F3BF9">
      <w:pPr>
        <w:rPr>
          <w:rFonts w:ascii="Arial" w:hAnsi="Arial" w:cs="Arial"/>
          <w:b/>
          <w:bCs/>
          <w:sz w:val="22"/>
          <w:szCs w:val="22"/>
        </w:rPr>
      </w:pPr>
    </w:p>
    <w:p w:rsidR="003F3BF9" w:rsidRDefault="003F3BF9" w:rsidP="003F3BF9">
      <w:pPr>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le premesse sono parte integrate e sostanziale del dispositivo del presente provvedimento;</w:t>
      </w:r>
    </w:p>
    <w:p w:rsidR="003F3BF9" w:rsidRDefault="003F3BF9" w:rsidP="003F3BF9">
      <w:pPr>
        <w:rPr>
          <w:rFonts w:ascii="Arial" w:hAnsi="Arial" w:cs="Arial"/>
          <w:sz w:val="22"/>
          <w:szCs w:val="22"/>
        </w:rPr>
      </w:pPr>
    </w:p>
    <w:p w:rsidR="003F3BF9" w:rsidRDefault="003F3BF9" w:rsidP="003F3BF9">
      <w:pPr>
        <w:numPr>
          <w:ilvl w:val="0"/>
          <w:numId w:val="3"/>
        </w:numPr>
        <w:tabs>
          <w:tab w:val="num" w:pos="284"/>
        </w:tabs>
        <w:ind w:left="284" w:hanging="284"/>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APPROVARE</w:t>
      </w:r>
      <w:r>
        <w:rPr>
          <w:rFonts w:ascii="Arial" w:hAnsi="Arial" w:cs="Arial"/>
          <w:sz w:val="22"/>
          <w:szCs w:val="22"/>
        </w:rPr>
        <w:t xml:space="preserve"> l’allegato Piano Economico Finanziario per l’anno 2018, redatto dal soggetto che svolge il servizio di gestione dei rifiuti ed integrato dall’ufficio Finanziario/Tributi dell’Ente per la parte di sua competenza;</w:t>
      </w:r>
    </w:p>
    <w:p w:rsidR="003F3BF9" w:rsidRDefault="003F3BF9" w:rsidP="003F3BF9">
      <w:pPr>
        <w:ind w:left="426" w:hanging="426"/>
        <w:rPr>
          <w:rFonts w:ascii="Arial" w:hAnsi="Arial" w:cs="Arial"/>
          <w:sz w:val="22"/>
          <w:szCs w:val="22"/>
        </w:rPr>
      </w:pPr>
    </w:p>
    <w:p w:rsidR="003F3BF9" w:rsidRDefault="003F3BF9" w:rsidP="003F3BF9">
      <w:pPr>
        <w:numPr>
          <w:ilvl w:val="0"/>
          <w:numId w:val="3"/>
        </w:numPr>
        <w:tabs>
          <w:tab w:val="num" w:pos="284"/>
        </w:tabs>
        <w:ind w:left="284" w:hanging="284"/>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APPROVARE</w:t>
      </w:r>
      <w:r>
        <w:rPr>
          <w:rFonts w:ascii="Arial" w:hAnsi="Arial" w:cs="Arial"/>
          <w:sz w:val="22"/>
          <w:szCs w:val="22"/>
        </w:rPr>
        <w:t xml:space="preserve"> per l’anno 2018 le seguenti tariffe della componente TARI come segue:</w:t>
      </w:r>
    </w:p>
    <w:p w:rsidR="003F3BF9" w:rsidRDefault="003F3BF9" w:rsidP="003F3BF9">
      <w:pPr>
        <w:rPr>
          <w:rFonts w:ascii="Arial" w:hAnsi="Arial" w:cs="Arial"/>
          <w:sz w:val="22"/>
          <w:szCs w:val="22"/>
        </w:rPr>
      </w:pPr>
    </w:p>
    <w:p w:rsidR="003F3BF9" w:rsidRDefault="003F3BF9" w:rsidP="003F3BF9">
      <w:pPr>
        <w:numPr>
          <w:ilvl w:val="0"/>
          <w:numId w:val="2"/>
        </w:numPr>
        <w:rPr>
          <w:rFonts w:ascii="Arial" w:hAnsi="Arial" w:cs="Arial"/>
          <w:b/>
          <w:bCs/>
          <w:sz w:val="22"/>
          <w:szCs w:val="22"/>
        </w:rPr>
      </w:pPr>
      <w:r>
        <w:rPr>
          <w:rFonts w:ascii="Arial" w:hAnsi="Arial" w:cs="Arial"/>
          <w:b/>
          <w:bCs/>
          <w:sz w:val="22"/>
          <w:szCs w:val="22"/>
        </w:rPr>
        <w:t>Utenze domestiche</w:t>
      </w:r>
    </w:p>
    <w:p w:rsidR="003F3BF9" w:rsidRDefault="003F3BF9" w:rsidP="003F3BF9">
      <w:pPr>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83"/>
        <w:gridCol w:w="2372"/>
        <w:gridCol w:w="2605"/>
      </w:tblGrid>
      <w:tr w:rsidR="003F3BF9">
        <w:tblPrEx>
          <w:tblCellMar>
            <w:top w:w="0" w:type="dxa"/>
            <w:bottom w:w="0" w:type="dxa"/>
          </w:tblCellMar>
        </w:tblPrEx>
        <w:trPr>
          <w:jc w:val="center"/>
        </w:trPr>
        <w:tc>
          <w:tcPr>
            <w:tcW w:w="3883" w:type="dxa"/>
          </w:tcPr>
          <w:p w:rsidR="003F3BF9" w:rsidRDefault="003F3BF9">
            <w:pPr>
              <w:rPr>
                <w:rFonts w:ascii="Arial" w:hAnsi="Arial" w:cs="Arial"/>
                <w:b/>
                <w:bCs/>
                <w:sz w:val="22"/>
                <w:szCs w:val="22"/>
              </w:rPr>
            </w:pPr>
            <w:r>
              <w:rPr>
                <w:rFonts w:ascii="Arial" w:hAnsi="Arial" w:cs="Arial"/>
                <w:b/>
                <w:bCs/>
                <w:sz w:val="22"/>
                <w:szCs w:val="22"/>
              </w:rPr>
              <w:t>Nucleo familiare</w:t>
            </w:r>
          </w:p>
        </w:tc>
        <w:tc>
          <w:tcPr>
            <w:tcW w:w="2372" w:type="dxa"/>
          </w:tcPr>
          <w:p w:rsidR="003F3BF9" w:rsidRDefault="003F3BF9">
            <w:pPr>
              <w:rPr>
                <w:rFonts w:ascii="Arial" w:hAnsi="Arial" w:cs="Arial"/>
                <w:b/>
                <w:bCs/>
                <w:sz w:val="22"/>
                <w:szCs w:val="22"/>
              </w:rPr>
            </w:pPr>
            <w:r>
              <w:rPr>
                <w:rFonts w:ascii="Arial" w:hAnsi="Arial" w:cs="Arial"/>
                <w:b/>
                <w:bCs/>
                <w:sz w:val="22"/>
                <w:szCs w:val="22"/>
              </w:rPr>
              <w:t>Quota fissa (€/mq/anno)</w:t>
            </w:r>
          </w:p>
        </w:tc>
        <w:tc>
          <w:tcPr>
            <w:tcW w:w="2605" w:type="dxa"/>
          </w:tcPr>
          <w:p w:rsidR="003F3BF9" w:rsidRDefault="003F3BF9">
            <w:pPr>
              <w:rPr>
                <w:rFonts w:ascii="Arial" w:hAnsi="Arial" w:cs="Arial"/>
                <w:b/>
                <w:bCs/>
                <w:sz w:val="22"/>
                <w:szCs w:val="22"/>
              </w:rPr>
            </w:pPr>
            <w:r>
              <w:rPr>
                <w:rFonts w:ascii="Arial" w:hAnsi="Arial" w:cs="Arial"/>
                <w:b/>
                <w:bCs/>
                <w:sz w:val="22"/>
                <w:szCs w:val="22"/>
              </w:rPr>
              <w:t>Quota variabile (€/persona)</w:t>
            </w:r>
          </w:p>
        </w:tc>
      </w:tr>
      <w:tr w:rsidR="003F3BF9">
        <w:tblPrEx>
          <w:tblCellMar>
            <w:top w:w="0" w:type="dxa"/>
            <w:bottom w:w="0" w:type="dxa"/>
          </w:tblCellMar>
        </w:tblPrEx>
        <w:trPr>
          <w:trHeight w:val="352"/>
          <w:jc w:val="center"/>
        </w:trPr>
        <w:tc>
          <w:tcPr>
            <w:tcW w:w="3883" w:type="dxa"/>
          </w:tcPr>
          <w:p w:rsidR="003F3BF9" w:rsidRDefault="003F3BF9">
            <w:pPr>
              <w:rPr>
                <w:rFonts w:ascii="Arial" w:hAnsi="Arial" w:cs="Arial"/>
                <w:sz w:val="22"/>
                <w:szCs w:val="22"/>
              </w:rPr>
            </w:pPr>
            <w:r>
              <w:rPr>
                <w:rFonts w:ascii="Arial" w:hAnsi="Arial" w:cs="Arial"/>
                <w:sz w:val="22"/>
                <w:szCs w:val="22"/>
              </w:rPr>
              <w:t>1 componente</w:t>
            </w:r>
          </w:p>
        </w:tc>
        <w:tc>
          <w:tcPr>
            <w:tcW w:w="2372"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0,329819</w:t>
            </w:r>
          </w:p>
        </w:tc>
        <w:tc>
          <w:tcPr>
            <w:tcW w:w="2605"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 xml:space="preserve">                45,70    </w:t>
            </w:r>
          </w:p>
        </w:tc>
      </w:tr>
      <w:tr w:rsidR="003F3BF9">
        <w:tblPrEx>
          <w:tblCellMar>
            <w:top w:w="0" w:type="dxa"/>
            <w:bottom w:w="0" w:type="dxa"/>
          </w:tblCellMar>
        </w:tblPrEx>
        <w:trPr>
          <w:jc w:val="center"/>
        </w:trPr>
        <w:tc>
          <w:tcPr>
            <w:tcW w:w="3883" w:type="dxa"/>
          </w:tcPr>
          <w:p w:rsidR="003F3BF9" w:rsidRDefault="003F3BF9">
            <w:pPr>
              <w:rPr>
                <w:rFonts w:ascii="Arial" w:hAnsi="Arial" w:cs="Arial"/>
                <w:sz w:val="22"/>
                <w:szCs w:val="22"/>
              </w:rPr>
            </w:pPr>
            <w:r>
              <w:rPr>
                <w:rFonts w:ascii="Arial" w:hAnsi="Arial" w:cs="Arial"/>
                <w:sz w:val="22"/>
                <w:szCs w:val="22"/>
              </w:rPr>
              <w:t>2 componenti</w:t>
            </w:r>
          </w:p>
        </w:tc>
        <w:tc>
          <w:tcPr>
            <w:tcW w:w="2372" w:type="dxa"/>
            <w:tcBorders>
              <w:top w:val="nil"/>
              <w:left w:val="nil"/>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0,387537</w:t>
            </w:r>
          </w:p>
        </w:tc>
        <w:tc>
          <w:tcPr>
            <w:tcW w:w="2605" w:type="dxa"/>
            <w:tcBorders>
              <w:top w:val="nil"/>
              <w:left w:val="nil"/>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 xml:space="preserve">                53,31    </w:t>
            </w:r>
          </w:p>
        </w:tc>
      </w:tr>
      <w:tr w:rsidR="003F3BF9">
        <w:tblPrEx>
          <w:tblCellMar>
            <w:top w:w="0" w:type="dxa"/>
            <w:bottom w:w="0" w:type="dxa"/>
          </w:tblCellMar>
        </w:tblPrEx>
        <w:trPr>
          <w:jc w:val="center"/>
        </w:trPr>
        <w:tc>
          <w:tcPr>
            <w:tcW w:w="3883" w:type="dxa"/>
          </w:tcPr>
          <w:p w:rsidR="003F3BF9" w:rsidRDefault="003F3BF9">
            <w:pPr>
              <w:rPr>
                <w:rFonts w:ascii="Arial" w:hAnsi="Arial" w:cs="Arial"/>
                <w:sz w:val="22"/>
                <w:szCs w:val="22"/>
              </w:rPr>
            </w:pPr>
            <w:r>
              <w:rPr>
                <w:rFonts w:ascii="Arial" w:hAnsi="Arial" w:cs="Arial"/>
                <w:sz w:val="22"/>
                <w:szCs w:val="22"/>
              </w:rPr>
              <w:t>3 componenti</w:t>
            </w:r>
          </w:p>
        </w:tc>
        <w:tc>
          <w:tcPr>
            <w:tcW w:w="2372" w:type="dxa"/>
            <w:tcBorders>
              <w:left w:val="nil"/>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0,432887</w:t>
            </w:r>
          </w:p>
        </w:tc>
        <w:tc>
          <w:tcPr>
            <w:tcW w:w="2605" w:type="dxa"/>
            <w:tcBorders>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 xml:space="preserve">                48,23    </w:t>
            </w:r>
          </w:p>
        </w:tc>
      </w:tr>
      <w:tr w:rsidR="003F3BF9">
        <w:tblPrEx>
          <w:tblCellMar>
            <w:top w:w="0" w:type="dxa"/>
            <w:bottom w:w="0" w:type="dxa"/>
          </w:tblCellMar>
        </w:tblPrEx>
        <w:trPr>
          <w:jc w:val="center"/>
        </w:trPr>
        <w:tc>
          <w:tcPr>
            <w:tcW w:w="3883" w:type="dxa"/>
          </w:tcPr>
          <w:p w:rsidR="003F3BF9" w:rsidRDefault="003F3BF9">
            <w:pPr>
              <w:rPr>
                <w:rFonts w:ascii="Arial" w:hAnsi="Arial" w:cs="Arial"/>
                <w:sz w:val="22"/>
                <w:szCs w:val="22"/>
              </w:rPr>
            </w:pPr>
            <w:r>
              <w:rPr>
                <w:rFonts w:ascii="Arial" w:hAnsi="Arial" w:cs="Arial"/>
                <w:sz w:val="22"/>
                <w:szCs w:val="22"/>
              </w:rPr>
              <w:t>4 componenti</w:t>
            </w:r>
          </w:p>
        </w:tc>
        <w:tc>
          <w:tcPr>
            <w:tcW w:w="2372" w:type="dxa"/>
            <w:tcBorders>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0,469991</w:t>
            </w:r>
          </w:p>
        </w:tc>
        <w:tc>
          <w:tcPr>
            <w:tcW w:w="2605"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 xml:space="preserve">                49,50    </w:t>
            </w:r>
          </w:p>
        </w:tc>
      </w:tr>
      <w:tr w:rsidR="003F3BF9">
        <w:tblPrEx>
          <w:tblCellMar>
            <w:top w:w="0" w:type="dxa"/>
            <w:bottom w:w="0" w:type="dxa"/>
          </w:tblCellMar>
        </w:tblPrEx>
        <w:trPr>
          <w:jc w:val="center"/>
        </w:trPr>
        <w:tc>
          <w:tcPr>
            <w:tcW w:w="3883" w:type="dxa"/>
          </w:tcPr>
          <w:p w:rsidR="003F3BF9" w:rsidRDefault="003F3BF9">
            <w:pPr>
              <w:rPr>
                <w:rFonts w:ascii="Arial" w:hAnsi="Arial" w:cs="Arial"/>
                <w:sz w:val="22"/>
                <w:szCs w:val="22"/>
              </w:rPr>
            </w:pPr>
            <w:r>
              <w:rPr>
                <w:rFonts w:ascii="Arial" w:hAnsi="Arial" w:cs="Arial"/>
                <w:sz w:val="22"/>
                <w:szCs w:val="22"/>
              </w:rPr>
              <w:t>5 componenti</w:t>
            </w:r>
          </w:p>
        </w:tc>
        <w:tc>
          <w:tcPr>
            <w:tcW w:w="2372"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0,507096</w:t>
            </w:r>
          </w:p>
        </w:tc>
        <w:tc>
          <w:tcPr>
            <w:tcW w:w="2605"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 xml:space="preserve">                54,84    </w:t>
            </w:r>
          </w:p>
        </w:tc>
      </w:tr>
      <w:tr w:rsidR="003F3BF9">
        <w:tblPrEx>
          <w:tblCellMar>
            <w:top w:w="0" w:type="dxa"/>
            <w:bottom w:w="0" w:type="dxa"/>
          </w:tblCellMar>
        </w:tblPrEx>
        <w:trPr>
          <w:jc w:val="center"/>
        </w:trPr>
        <w:tc>
          <w:tcPr>
            <w:tcW w:w="3883" w:type="dxa"/>
          </w:tcPr>
          <w:p w:rsidR="003F3BF9" w:rsidRDefault="003F3BF9">
            <w:pPr>
              <w:rPr>
                <w:rFonts w:ascii="Arial" w:hAnsi="Arial" w:cs="Arial"/>
                <w:sz w:val="22"/>
                <w:szCs w:val="22"/>
              </w:rPr>
            </w:pPr>
            <w:r>
              <w:rPr>
                <w:rFonts w:ascii="Arial" w:hAnsi="Arial" w:cs="Arial"/>
                <w:sz w:val="22"/>
                <w:szCs w:val="22"/>
              </w:rPr>
              <w:t>6 o più componenti</w:t>
            </w:r>
          </w:p>
        </w:tc>
        <w:tc>
          <w:tcPr>
            <w:tcW w:w="2372"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0,535955</w:t>
            </w:r>
          </w:p>
        </w:tc>
        <w:tc>
          <w:tcPr>
            <w:tcW w:w="2605" w:type="dxa"/>
            <w:tcBorders>
              <w:top w:val="nil"/>
              <w:left w:val="nil"/>
              <w:bottom w:val="single" w:sz="8" w:space="0" w:color="auto"/>
              <w:right w:val="single" w:sz="8" w:space="0" w:color="auto"/>
            </w:tcBorders>
            <w:vAlign w:val="bottom"/>
          </w:tcPr>
          <w:p w:rsidR="003F3BF9" w:rsidRDefault="003F3BF9">
            <w:pPr>
              <w:jc w:val="center"/>
              <w:rPr>
                <w:rFonts w:ascii="Arial" w:hAnsi="Arial" w:cs="Arial"/>
                <w:b/>
                <w:bCs/>
                <w:sz w:val="22"/>
                <w:szCs w:val="22"/>
              </w:rPr>
            </w:pPr>
            <w:r>
              <w:rPr>
                <w:rFonts w:ascii="Arial" w:hAnsi="Arial" w:cs="Arial"/>
                <w:b/>
                <w:bCs/>
                <w:sz w:val="22"/>
                <w:szCs w:val="22"/>
              </w:rPr>
              <w:t xml:space="preserve">                41,89    </w:t>
            </w:r>
          </w:p>
        </w:tc>
      </w:tr>
    </w:tbl>
    <w:p w:rsidR="003F3BF9" w:rsidRDefault="003F3BF9" w:rsidP="003F3BF9">
      <w:pPr>
        <w:rPr>
          <w:rFonts w:ascii="Arial" w:hAnsi="Arial" w:cs="Arial"/>
          <w:sz w:val="22"/>
          <w:szCs w:val="22"/>
        </w:rPr>
      </w:pPr>
    </w:p>
    <w:p w:rsidR="003F3BF9" w:rsidRDefault="003F3BF9" w:rsidP="003F3BF9">
      <w:pPr>
        <w:numPr>
          <w:ilvl w:val="0"/>
          <w:numId w:val="2"/>
        </w:numPr>
        <w:tabs>
          <w:tab w:val="left" w:pos="142"/>
        </w:tabs>
        <w:rPr>
          <w:rFonts w:ascii="Arial" w:hAnsi="Arial" w:cs="Arial"/>
          <w:b/>
          <w:bCs/>
          <w:sz w:val="22"/>
          <w:szCs w:val="22"/>
        </w:rPr>
      </w:pPr>
      <w:r>
        <w:rPr>
          <w:rFonts w:ascii="Arial" w:hAnsi="Arial" w:cs="Arial"/>
          <w:b/>
          <w:bCs/>
          <w:sz w:val="22"/>
          <w:szCs w:val="22"/>
        </w:rPr>
        <w:t>Utenze non domestiche</w:t>
      </w:r>
    </w:p>
    <w:p w:rsidR="003F3BF9" w:rsidRDefault="003F3BF9" w:rsidP="003F3BF9">
      <w:pPr>
        <w:ind w:left="720"/>
        <w:rPr>
          <w:rFonts w:ascii="Arial" w:hAnsi="Arial" w:cs="Arial"/>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95"/>
        <w:gridCol w:w="1721"/>
        <w:gridCol w:w="1646"/>
      </w:tblGrid>
      <w:tr w:rsidR="003F3BF9">
        <w:tblPrEx>
          <w:tblCellMar>
            <w:top w:w="0" w:type="dxa"/>
            <w:bottom w:w="0" w:type="dxa"/>
          </w:tblCellMar>
        </w:tblPrEx>
        <w:trPr>
          <w:trHeight w:val="447"/>
        </w:trPr>
        <w:tc>
          <w:tcPr>
            <w:tcW w:w="9462" w:type="dxa"/>
            <w:gridSpan w:val="3"/>
            <w:vAlign w:val="center"/>
          </w:tcPr>
          <w:p w:rsidR="003F3BF9" w:rsidRDefault="003F3BF9">
            <w:pPr>
              <w:rPr>
                <w:rFonts w:ascii="Arial" w:hAnsi="Arial" w:cs="Arial"/>
                <w:b/>
                <w:bCs/>
                <w:sz w:val="22"/>
                <w:szCs w:val="22"/>
              </w:rPr>
            </w:pPr>
            <w:r>
              <w:rPr>
                <w:rFonts w:ascii="Arial" w:hAnsi="Arial" w:cs="Arial"/>
                <w:b/>
                <w:bCs/>
                <w:sz w:val="22"/>
                <w:szCs w:val="22"/>
              </w:rPr>
              <w:t>COMUNI OLTRE 5.000 abitanti</w:t>
            </w:r>
          </w:p>
        </w:tc>
      </w:tr>
      <w:tr w:rsidR="003F3BF9">
        <w:tblPrEx>
          <w:tblCellMar>
            <w:top w:w="0" w:type="dxa"/>
            <w:bottom w:w="0" w:type="dxa"/>
          </w:tblCellMar>
        </w:tblPrEx>
        <w:trPr>
          <w:trHeight w:val="808"/>
        </w:trPr>
        <w:tc>
          <w:tcPr>
            <w:tcW w:w="6095" w:type="dxa"/>
            <w:vAlign w:val="center"/>
          </w:tcPr>
          <w:p w:rsidR="003F3BF9" w:rsidRDefault="003F3BF9">
            <w:pPr>
              <w:rPr>
                <w:rFonts w:ascii="Arial" w:hAnsi="Arial" w:cs="Arial"/>
                <w:b/>
                <w:bCs/>
                <w:sz w:val="22"/>
                <w:szCs w:val="22"/>
              </w:rPr>
            </w:pPr>
            <w:r>
              <w:rPr>
                <w:rFonts w:ascii="Arial" w:hAnsi="Arial" w:cs="Arial"/>
                <w:b/>
                <w:bCs/>
                <w:sz w:val="22"/>
                <w:szCs w:val="22"/>
              </w:rPr>
              <w:t>Categorie di attività</w:t>
            </w:r>
          </w:p>
        </w:tc>
        <w:tc>
          <w:tcPr>
            <w:tcW w:w="1721" w:type="dxa"/>
            <w:vAlign w:val="center"/>
          </w:tcPr>
          <w:p w:rsidR="003F3BF9" w:rsidRDefault="003F3BF9">
            <w:pPr>
              <w:rPr>
                <w:rFonts w:ascii="Arial" w:hAnsi="Arial" w:cs="Arial"/>
                <w:b/>
                <w:bCs/>
                <w:sz w:val="22"/>
                <w:szCs w:val="22"/>
              </w:rPr>
            </w:pPr>
            <w:r>
              <w:rPr>
                <w:rFonts w:ascii="Arial" w:hAnsi="Arial" w:cs="Arial"/>
                <w:b/>
                <w:bCs/>
                <w:sz w:val="22"/>
                <w:szCs w:val="22"/>
              </w:rPr>
              <w:t xml:space="preserve">Q. </w:t>
            </w:r>
            <w:proofErr w:type="spellStart"/>
            <w:r>
              <w:rPr>
                <w:rFonts w:ascii="Arial" w:hAnsi="Arial" w:cs="Arial"/>
                <w:b/>
                <w:bCs/>
                <w:sz w:val="22"/>
                <w:szCs w:val="22"/>
              </w:rPr>
              <w:t>ta</w:t>
            </w:r>
            <w:proofErr w:type="spellEnd"/>
            <w:r>
              <w:rPr>
                <w:rFonts w:ascii="Arial" w:hAnsi="Arial" w:cs="Arial"/>
                <w:b/>
                <w:bCs/>
                <w:sz w:val="22"/>
                <w:szCs w:val="22"/>
              </w:rPr>
              <w:t xml:space="preserve"> fissa (€/mq/anno)</w:t>
            </w:r>
          </w:p>
        </w:tc>
        <w:tc>
          <w:tcPr>
            <w:tcW w:w="1646" w:type="dxa"/>
            <w:vAlign w:val="center"/>
          </w:tcPr>
          <w:p w:rsidR="003F3BF9" w:rsidRDefault="003F3BF9">
            <w:pPr>
              <w:rPr>
                <w:rFonts w:ascii="Arial" w:hAnsi="Arial" w:cs="Arial"/>
                <w:b/>
                <w:bCs/>
                <w:sz w:val="22"/>
                <w:szCs w:val="22"/>
              </w:rPr>
            </w:pPr>
            <w:r>
              <w:rPr>
                <w:rFonts w:ascii="Arial" w:hAnsi="Arial" w:cs="Arial"/>
                <w:b/>
                <w:bCs/>
                <w:sz w:val="22"/>
                <w:szCs w:val="22"/>
              </w:rPr>
              <w:t xml:space="preserve">Q. </w:t>
            </w:r>
            <w:proofErr w:type="spellStart"/>
            <w:r>
              <w:rPr>
                <w:rFonts w:ascii="Arial" w:hAnsi="Arial" w:cs="Arial"/>
                <w:b/>
                <w:bCs/>
                <w:sz w:val="22"/>
                <w:szCs w:val="22"/>
              </w:rPr>
              <w:t>ta</w:t>
            </w:r>
            <w:proofErr w:type="spellEnd"/>
            <w:r>
              <w:rPr>
                <w:rFonts w:ascii="Arial" w:hAnsi="Arial" w:cs="Arial"/>
                <w:b/>
                <w:bCs/>
                <w:sz w:val="22"/>
                <w:szCs w:val="22"/>
              </w:rPr>
              <w:t xml:space="preserve"> variabile (€/mq/anno)</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01. Associazioni, biblioteche, musei, scuole (ballo, guida ecc.)</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0,423305</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1,287484</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02. Cinematografi, teatri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0,271673</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0,819308</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03. Autorimesse, magazzini senza vendita diretta</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0,350648</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1,076805</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04. Campeggi, distributori carburanti, impianti sportivi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0,555983</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1,687775</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05. Stabilimenti balneari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0,404351</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0,973806</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06. Autosaloni, esposizioni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0,214811</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0,823990</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lastRenderedPageBreak/>
              <w:t>07. Alberghi con ristorante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1,036149</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3,148484</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08. Alberghi senza ristorante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0,682342</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2,078702</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09. Carceri, case di cura e di riposo, caserme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0,789748</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2,392380</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10. Ospedali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0,815020</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2,469629</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11. Agenzie, studi professionali, uffici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0,960334</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2,484844</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12. Banche e istituti di credito</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0,385397</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1,177463</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13. Cartolerie, librerie, negozi di beni durevoli, calzature, ferramenta</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0,758158</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2,703717</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 xml:space="preserve">14. Edicole, farmacie, </w:t>
            </w:r>
            <w:proofErr w:type="spellStart"/>
            <w:r>
              <w:rPr>
                <w:rFonts w:ascii="Arial" w:hAnsi="Arial" w:cs="Arial"/>
                <w:sz w:val="22"/>
                <w:szCs w:val="22"/>
              </w:rPr>
              <w:t>plurilicenza</w:t>
            </w:r>
            <w:proofErr w:type="spellEnd"/>
            <w:r>
              <w:rPr>
                <w:rFonts w:ascii="Arial" w:hAnsi="Arial" w:cs="Arial"/>
                <w:sz w:val="22"/>
                <w:szCs w:val="22"/>
              </w:rPr>
              <w:t>, tabaccai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0,919267</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3,459821</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15. Negozi di Antiquariato, cappelli, filatelia, ombrelli, tappeti, tende e tessuti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0,524393</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1,594139</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16. Banchi di mercato beni durevoli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1,124601</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3,413003</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17. Barbiere, estetista, parrucchiere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0,688660</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2,837147</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18. Attività artigianali tipo botteghe (elettricista, fabbro, falegname, idraulico, fabbro, elettricista)</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0,518075</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1,985066</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19. Autofficina, carrozzeria, elettrauto</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0,688660</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2,703717</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20. Attività industriali con capannoni di produzione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0,581255</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1,762683</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21. Attività artigianali di produzione beni specifici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0,518075</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2,085724</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22. Osterie, pizzerie, pub, ristoranti, trattorie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4,801668</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10,690800</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23. Birrerie, hamburgherie, mense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3,942422</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9,312022</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24. Bar, caffè, pasticceria</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3,237967</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9,830526</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25. Generi alimentari (macellerie, pane e pasta, salumi e formaggi, supermercati)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1,509998</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4,590466</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 xml:space="preserve">26. </w:t>
            </w:r>
            <w:proofErr w:type="spellStart"/>
            <w:r>
              <w:rPr>
                <w:rFonts w:ascii="Arial" w:hAnsi="Arial" w:cs="Arial"/>
                <w:sz w:val="22"/>
                <w:szCs w:val="22"/>
              </w:rPr>
              <w:t>Plurilicenze</w:t>
            </w:r>
            <w:proofErr w:type="spellEnd"/>
            <w:r>
              <w:rPr>
                <w:rFonts w:ascii="Arial" w:hAnsi="Arial" w:cs="Arial"/>
                <w:sz w:val="22"/>
                <w:szCs w:val="22"/>
              </w:rPr>
              <w:t xml:space="preserve"> alimentari e miste</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1,648994</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5,009484</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27. Fiori e piante, ortofrutta, pescherie, pizza al taglio</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5,831499</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17,711100</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28. Ipermercati di generi misti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1,731128</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5,255276</w:t>
            </w:r>
          </w:p>
        </w:tc>
      </w:tr>
      <w:tr w:rsidR="003F3BF9">
        <w:tblPrEx>
          <w:tblCellMar>
            <w:top w:w="0" w:type="dxa"/>
            <w:bottom w:w="0" w:type="dxa"/>
          </w:tblCellMar>
        </w:tblPrEx>
        <w:tc>
          <w:tcPr>
            <w:tcW w:w="6095" w:type="dxa"/>
            <w:vAlign w:val="center"/>
          </w:tcPr>
          <w:p w:rsidR="003F3BF9" w:rsidRDefault="003F3BF9">
            <w:pPr>
              <w:rPr>
                <w:rFonts w:ascii="Arial" w:hAnsi="Arial" w:cs="Arial"/>
                <w:sz w:val="22"/>
                <w:szCs w:val="22"/>
              </w:rPr>
            </w:pPr>
            <w:r>
              <w:rPr>
                <w:rFonts w:ascii="Arial" w:hAnsi="Arial" w:cs="Arial"/>
                <w:sz w:val="22"/>
                <w:szCs w:val="22"/>
              </w:rPr>
              <w:t>29. Banchi di mercato generi alimentari</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4,372045</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13,291518</w:t>
            </w:r>
          </w:p>
        </w:tc>
      </w:tr>
      <w:tr w:rsidR="003F3BF9">
        <w:tblPrEx>
          <w:tblCellMar>
            <w:top w:w="0" w:type="dxa"/>
            <w:bottom w:w="0" w:type="dxa"/>
          </w:tblCellMar>
        </w:tblPrEx>
        <w:trPr>
          <w:trHeight w:val="507"/>
        </w:trPr>
        <w:tc>
          <w:tcPr>
            <w:tcW w:w="6095" w:type="dxa"/>
            <w:vAlign w:val="center"/>
          </w:tcPr>
          <w:p w:rsidR="003F3BF9" w:rsidRDefault="003F3BF9">
            <w:pPr>
              <w:rPr>
                <w:rFonts w:ascii="Arial" w:hAnsi="Arial" w:cs="Arial"/>
                <w:sz w:val="22"/>
                <w:szCs w:val="22"/>
              </w:rPr>
            </w:pPr>
            <w:r>
              <w:rPr>
                <w:rFonts w:ascii="Arial" w:hAnsi="Arial" w:cs="Arial"/>
                <w:sz w:val="22"/>
                <w:szCs w:val="22"/>
              </w:rPr>
              <w:t>30. Discoteche, night club</w:t>
            </w:r>
          </w:p>
        </w:tc>
        <w:tc>
          <w:tcPr>
            <w:tcW w:w="1721" w:type="dxa"/>
            <w:tcBorders>
              <w:left w:val="nil"/>
            </w:tcBorders>
            <w:vAlign w:val="bottom"/>
          </w:tcPr>
          <w:p w:rsidR="003F3BF9" w:rsidRDefault="003F3BF9">
            <w:pPr>
              <w:jc w:val="right"/>
              <w:rPr>
                <w:rFonts w:ascii="Arial" w:hAnsi="Arial" w:cs="Arial"/>
                <w:sz w:val="22"/>
                <w:szCs w:val="22"/>
              </w:rPr>
            </w:pPr>
            <w:r>
              <w:rPr>
                <w:rFonts w:ascii="Arial" w:hAnsi="Arial" w:cs="Arial"/>
                <w:sz w:val="22"/>
                <w:szCs w:val="22"/>
              </w:rPr>
              <w:t>1,206735</w:t>
            </w:r>
          </w:p>
        </w:tc>
        <w:tc>
          <w:tcPr>
            <w:tcW w:w="1646" w:type="dxa"/>
            <w:vAlign w:val="bottom"/>
          </w:tcPr>
          <w:p w:rsidR="003F3BF9" w:rsidRDefault="003F3BF9">
            <w:pPr>
              <w:jc w:val="right"/>
              <w:rPr>
                <w:rFonts w:ascii="Arial" w:hAnsi="Arial" w:cs="Arial"/>
                <w:sz w:val="22"/>
                <w:szCs w:val="22"/>
              </w:rPr>
            </w:pPr>
            <w:r>
              <w:rPr>
                <w:rFonts w:ascii="Arial" w:hAnsi="Arial" w:cs="Arial"/>
                <w:sz w:val="22"/>
                <w:szCs w:val="22"/>
              </w:rPr>
              <w:t>3,670500</w:t>
            </w:r>
          </w:p>
        </w:tc>
      </w:tr>
      <w:tr w:rsidR="003F3BF9">
        <w:tblPrEx>
          <w:tblCellMar>
            <w:top w:w="0" w:type="dxa"/>
            <w:bottom w:w="0" w:type="dxa"/>
          </w:tblCellMar>
        </w:tblPrEx>
        <w:trPr>
          <w:trHeight w:val="507"/>
        </w:trPr>
        <w:tc>
          <w:tcPr>
            <w:tcW w:w="6095" w:type="dxa"/>
            <w:vAlign w:val="center"/>
          </w:tcPr>
          <w:p w:rsidR="003F3BF9" w:rsidRDefault="003F3BF9">
            <w:pPr>
              <w:rPr>
                <w:rFonts w:ascii="Arial" w:hAnsi="Arial" w:cs="Arial"/>
                <w:sz w:val="22"/>
                <w:szCs w:val="22"/>
              </w:rPr>
            </w:pPr>
            <w:r>
              <w:rPr>
                <w:rFonts w:ascii="Arial" w:hAnsi="Arial" w:cs="Arial"/>
                <w:sz w:val="22"/>
                <w:szCs w:val="22"/>
              </w:rPr>
              <w:t xml:space="preserve">31. </w:t>
            </w:r>
            <w:proofErr w:type="spellStart"/>
            <w:r>
              <w:rPr>
                <w:rFonts w:ascii="Arial" w:hAnsi="Arial" w:cs="Arial"/>
                <w:sz w:val="22"/>
                <w:szCs w:val="22"/>
              </w:rPr>
              <w:t>Bed</w:t>
            </w:r>
            <w:proofErr w:type="spellEnd"/>
            <w:r>
              <w:rPr>
                <w:rFonts w:ascii="Arial" w:hAnsi="Arial" w:cs="Arial"/>
                <w:sz w:val="22"/>
                <w:szCs w:val="22"/>
              </w:rPr>
              <w:t xml:space="preserve"> and breakfast</w:t>
            </w:r>
          </w:p>
        </w:tc>
        <w:tc>
          <w:tcPr>
            <w:tcW w:w="1721" w:type="dxa"/>
            <w:tcBorders>
              <w:left w:val="nil"/>
            </w:tcBorders>
            <w:vAlign w:val="bottom"/>
          </w:tcPr>
          <w:p w:rsidR="003F3BF9" w:rsidRDefault="003F3BF9">
            <w:pPr>
              <w:jc w:val="center"/>
              <w:rPr>
                <w:rFonts w:ascii="Arial" w:hAnsi="Arial" w:cs="Arial"/>
                <w:sz w:val="22"/>
                <w:szCs w:val="22"/>
              </w:rPr>
            </w:pPr>
            <w:r>
              <w:rPr>
                <w:rFonts w:ascii="Arial" w:hAnsi="Arial" w:cs="Arial"/>
                <w:sz w:val="22"/>
                <w:szCs w:val="22"/>
              </w:rPr>
              <w:t xml:space="preserve">             0,682342</w:t>
            </w:r>
          </w:p>
        </w:tc>
        <w:tc>
          <w:tcPr>
            <w:tcW w:w="1646" w:type="dxa"/>
            <w:vAlign w:val="bottom"/>
          </w:tcPr>
          <w:p w:rsidR="003F3BF9" w:rsidRDefault="003F3BF9">
            <w:pPr>
              <w:rPr>
                <w:rFonts w:ascii="Arial" w:hAnsi="Arial" w:cs="Arial"/>
                <w:sz w:val="22"/>
                <w:szCs w:val="22"/>
              </w:rPr>
            </w:pPr>
          </w:p>
          <w:p w:rsidR="003F3BF9" w:rsidRDefault="003F3BF9">
            <w:pPr>
              <w:rPr>
                <w:rFonts w:ascii="Arial" w:hAnsi="Arial" w:cs="Arial"/>
                <w:sz w:val="22"/>
                <w:szCs w:val="22"/>
              </w:rPr>
            </w:pPr>
            <w:r>
              <w:rPr>
                <w:rFonts w:ascii="Arial" w:hAnsi="Arial" w:cs="Arial"/>
                <w:sz w:val="22"/>
                <w:szCs w:val="22"/>
              </w:rPr>
              <w:t xml:space="preserve">             2,078702</w:t>
            </w:r>
          </w:p>
        </w:tc>
      </w:tr>
    </w:tbl>
    <w:p w:rsidR="003F3BF9" w:rsidRDefault="003F3BF9" w:rsidP="003F3BF9">
      <w:pPr>
        <w:rPr>
          <w:rFonts w:ascii="Arial" w:hAnsi="Arial" w:cs="Arial"/>
          <w:sz w:val="22"/>
          <w:szCs w:val="22"/>
        </w:rPr>
      </w:pPr>
    </w:p>
    <w:p w:rsidR="003F3BF9" w:rsidRDefault="003F3BF9" w:rsidP="003F3BF9">
      <w:pPr>
        <w:tabs>
          <w:tab w:val="left" w:pos="180"/>
          <w:tab w:val="left" w:pos="360"/>
        </w:tabs>
        <w:ind w:left="284"/>
        <w:rPr>
          <w:rFonts w:ascii="Arial" w:hAnsi="Arial" w:cs="Arial"/>
          <w:b/>
          <w:bCs/>
          <w:sz w:val="22"/>
          <w:szCs w:val="22"/>
        </w:rPr>
      </w:pPr>
      <w:r>
        <w:rPr>
          <w:rFonts w:ascii="Arial" w:hAnsi="Arial" w:cs="Arial"/>
          <w:b/>
          <w:bCs/>
          <w:sz w:val="22"/>
          <w:szCs w:val="22"/>
        </w:rPr>
        <w:t>C) Utenze soggette a tariffa giornaliera</w:t>
      </w:r>
    </w:p>
    <w:p w:rsidR="003F3BF9" w:rsidRDefault="003F3BF9" w:rsidP="003F3BF9">
      <w:pPr>
        <w:ind w:left="284"/>
        <w:rPr>
          <w:rFonts w:ascii="Arial" w:hAnsi="Arial" w:cs="Arial"/>
          <w:sz w:val="22"/>
          <w:szCs w:val="22"/>
        </w:rPr>
      </w:pPr>
      <w:r>
        <w:rPr>
          <w:rFonts w:ascii="Arial" w:hAnsi="Arial" w:cs="Arial"/>
          <w:sz w:val="22"/>
          <w:szCs w:val="22"/>
        </w:rPr>
        <w:t>La misura tariffaria è determinata in base alla corrispondente tariffa annuale del tributo, rapportata a giorno e maggiorata del 100 %.</w:t>
      </w:r>
    </w:p>
    <w:p w:rsidR="003F3BF9" w:rsidRDefault="003F3BF9" w:rsidP="003F3BF9">
      <w:pPr>
        <w:rPr>
          <w:rFonts w:ascii="Arial" w:hAnsi="Arial" w:cs="Arial"/>
          <w:b/>
          <w:bCs/>
          <w:sz w:val="22"/>
          <w:szCs w:val="22"/>
        </w:rPr>
      </w:pPr>
    </w:p>
    <w:p w:rsidR="003F3BF9" w:rsidRDefault="003F3BF9" w:rsidP="003F3BF9">
      <w:pPr>
        <w:numPr>
          <w:ilvl w:val="0"/>
          <w:numId w:val="3"/>
        </w:numPr>
        <w:tabs>
          <w:tab w:val="num" w:pos="284"/>
        </w:tabs>
        <w:ind w:left="284" w:hanging="284"/>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DARE ATTO</w:t>
      </w:r>
      <w:r>
        <w:rPr>
          <w:rFonts w:ascii="Arial" w:hAnsi="Arial" w:cs="Arial"/>
          <w:sz w:val="22"/>
          <w:szCs w:val="22"/>
        </w:rPr>
        <w:t xml:space="preserve"> che sull’importo del Tributo Comunale sui Rifiuti, si applica il tributo provinciale per l’esercizio delle funzioni ambientali di cui all’articolo 19 del D. </w:t>
      </w:r>
      <w:proofErr w:type="spellStart"/>
      <w:r>
        <w:rPr>
          <w:rFonts w:ascii="Arial" w:hAnsi="Arial" w:cs="Arial"/>
          <w:sz w:val="22"/>
          <w:szCs w:val="22"/>
        </w:rPr>
        <w:t>Lgs</w:t>
      </w:r>
      <w:proofErr w:type="spellEnd"/>
      <w:r>
        <w:rPr>
          <w:rFonts w:ascii="Arial" w:hAnsi="Arial" w:cs="Arial"/>
          <w:sz w:val="22"/>
          <w:szCs w:val="22"/>
        </w:rPr>
        <w:t>. 30 dicembre 1992 n. 504, all’aliquota deliberata dalla Città Metropolitana;</w:t>
      </w:r>
    </w:p>
    <w:p w:rsidR="003F3BF9" w:rsidRDefault="003F3BF9" w:rsidP="003F3BF9">
      <w:pPr>
        <w:rPr>
          <w:rFonts w:ascii="Arial" w:hAnsi="Arial" w:cs="Arial"/>
          <w:sz w:val="22"/>
          <w:szCs w:val="22"/>
        </w:rPr>
      </w:pPr>
    </w:p>
    <w:p w:rsidR="003F3BF9" w:rsidRDefault="003F3BF9" w:rsidP="003F3BF9">
      <w:pPr>
        <w:numPr>
          <w:ilvl w:val="0"/>
          <w:numId w:val="3"/>
        </w:numPr>
        <w:tabs>
          <w:tab w:val="num" w:pos="284"/>
        </w:tabs>
        <w:ind w:left="284" w:hanging="284"/>
        <w:rPr>
          <w:rFonts w:ascii="Arial" w:hAnsi="Arial" w:cs="Arial"/>
          <w:sz w:val="22"/>
          <w:szCs w:val="22"/>
        </w:rPr>
      </w:pPr>
      <w:proofErr w:type="spellStart"/>
      <w:r>
        <w:rPr>
          <w:rFonts w:ascii="Arial" w:hAnsi="Arial" w:cs="Arial"/>
          <w:b/>
          <w:bCs/>
          <w:sz w:val="22"/>
          <w:szCs w:val="22"/>
        </w:rPr>
        <w:t>DI</w:t>
      </w:r>
      <w:proofErr w:type="spellEnd"/>
      <w:r>
        <w:rPr>
          <w:rFonts w:ascii="Arial" w:hAnsi="Arial" w:cs="Arial"/>
          <w:b/>
          <w:bCs/>
          <w:sz w:val="22"/>
          <w:szCs w:val="22"/>
        </w:rPr>
        <w:t xml:space="preserve"> STABILIRE </w:t>
      </w:r>
      <w:r>
        <w:rPr>
          <w:rFonts w:ascii="Arial" w:hAnsi="Arial" w:cs="Arial"/>
          <w:sz w:val="22"/>
          <w:szCs w:val="22"/>
        </w:rPr>
        <w:t>per una migliore gestione del tributo e della sua rendicontazione le seguenti rate di pagamento:</w:t>
      </w:r>
    </w:p>
    <w:p w:rsidR="003F3BF9" w:rsidRDefault="003F3BF9" w:rsidP="003F3BF9">
      <w:pPr>
        <w:tabs>
          <w:tab w:val="left" w:pos="284"/>
        </w:tabs>
        <w:rPr>
          <w:rFonts w:ascii="Arial" w:hAnsi="Arial" w:cs="Arial"/>
          <w:sz w:val="22"/>
          <w:szCs w:val="22"/>
        </w:rPr>
      </w:pPr>
      <w:r>
        <w:rPr>
          <w:rFonts w:ascii="Arial" w:hAnsi="Arial" w:cs="Arial"/>
          <w:sz w:val="22"/>
          <w:szCs w:val="22"/>
        </w:rPr>
        <w:tab/>
        <w:t xml:space="preserve">1° rata </w:t>
      </w:r>
      <w:proofErr w:type="spellStart"/>
      <w:r>
        <w:rPr>
          <w:rFonts w:ascii="Arial" w:hAnsi="Arial" w:cs="Arial"/>
          <w:sz w:val="22"/>
          <w:szCs w:val="22"/>
        </w:rPr>
        <w:t>scad</w:t>
      </w:r>
      <w:proofErr w:type="spellEnd"/>
      <w:r>
        <w:rPr>
          <w:rFonts w:ascii="Arial" w:hAnsi="Arial" w:cs="Arial"/>
          <w:sz w:val="22"/>
          <w:szCs w:val="22"/>
        </w:rPr>
        <w:t>. 30 giugno 2018 – acconto -</w:t>
      </w:r>
    </w:p>
    <w:p w:rsidR="003F3BF9" w:rsidRDefault="003F3BF9" w:rsidP="003F3BF9">
      <w:pPr>
        <w:tabs>
          <w:tab w:val="left" w:pos="284"/>
        </w:tabs>
        <w:rPr>
          <w:rFonts w:ascii="Arial" w:hAnsi="Arial" w:cs="Arial"/>
          <w:sz w:val="22"/>
          <w:szCs w:val="22"/>
        </w:rPr>
      </w:pPr>
      <w:r>
        <w:rPr>
          <w:rFonts w:ascii="Arial" w:hAnsi="Arial" w:cs="Arial"/>
          <w:sz w:val="22"/>
          <w:szCs w:val="22"/>
        </w:rPr>
        <w:tab/>
        <w:t xml:space="preserve">2° rata </w:t>
      </w:r>
      <w:proofErr w:type="spellStart"/>
      <w:r>
        <w:rPr>
          <w:rFonts w:ascii="Arial" w:hAnsi="Arial" w:cs="Arial"/>
          <w:sz w:val="22"/>
          <w:szCs w:val="22"/>
        </w:rPr>
        <w:t>scad</w:t>
      </w:r>
      <w:proofErr w:type="spellEnd"/>
      <w:r>
        <w:rPr>
          <w:rFonts w:ascii="Arial" w:hAnsi="Arial" w:cs="Arial"/>
          <w:sz w:val="22"/>
          <w:szCs w:val="22"/>
        </w:rPr>
        <w:t>. 30 dicembre 2018 – saldo –</w:t>
      </w:r>
    </w:p>
    <w:p w:rsidR="003F3BF9" w:rsidRDefault="003F3BF9" w:rsidP="003F3BF9">
      <w:pPr>
        <w:tabs>
          <w:tab w:val="num" w:pos="284"/>
        </w:tabs>
        <w:ind w:left="284"/>
        <w:rPr>
          <w:rFonts w:ascii="Arial" w:hAnsi="Arial" w:cs="Arial"/>
          <w:sz w:val="22"/>
          <w:szCs w:val="22"/>
        </w:rPr>
      </w:pPr>
      <w:r>
        <w:rPr>
          <w:rFonts w:ascii="Arial" w:hAnsi="Arial" w:cs="Arial"/>
          <w:sz w:val="22"/>
          <w:szCs w:val="22"/>
        </w:rPr>
        <w:t xml:space="preserve">3° rata </w:t>
      </w:r>
      <w:proofErr w:type="spellStart"/>
      <w:r>
        <w:rPr>
          <w:rFonts w:ascii="Arial" w:hAnsi="Arial" w:cs="Arial"/>
          <w:sz w:val="22"/>
          <w:szCs w:val="22"/>
        </w:rPr>
        <w:t>scad</w:t>
      </w:r>
      <w:proofErr w:type="spellEnd"/>
      <w:r>
        <w:rPr>
          <w:rFonts w:ascii="Arial" w:hAnsi="Arial" w:cs="Arial"/>
          <w:sz w:val="22"/>
          <w:szCs w:val="22"/>
        </w:rPr>
        <w:t>. 30 settembre 2018 – soluzione unica</w:t>
      </w:r>
    </w:p>
    <w:p w:rsidR="003F3BF9" w:rsidRDefault="003F3BF9" w:rsidP="003F3BF9">
      <w:pPr>
        <w:tabs>
          <w:tab w:val="num" w:pos="284"/>
        </w:tabs>
        <w:ind w:left="284"/>
        <w:rPr>
          <w:b/>
          <w:bCs/>
          <w:sz w:val="22"/>
          <w:szCs w:val="22"/>
        </w:rPr>
      </w:pPr>
    </w:p>
    <w:p w:rsidR="003F3BF9" w:rsidRDefault="003F3BF9" w:rsidP="003F3BF9">
      <w:pPr>
        <w:numPr>
          <w:ilvl w:val="0"/>
          <w:numId w:val="3"/>
        </w:numPr>
        <w:tabs>
          <w:tab w:val="num" w:pos="284"/>
        </w:tabs>
        <w:ind w:left="284" w:hanging="284"/>
        <w:rPr>
          <w:rFonts w:ascii="Arial" w:hAnsi="Arial" w:cs="Arial"/>
          <w:sz w:val="22"/>
          <w:szCs w:val="22"/>
        </w:rPr>
      </w:pPr>
      <w:proofErr w:type="spellStart"/>
      <w:r>
        <w:rPr>
          <w:rFonts w:ascii="Arial" w:eastAsia="MS Mincho" w:hAnsi="Arial" w:cs="Arial"/>
          <w:b/>
          <w:bCs/>
          <w:sz w:val="22"/>
          <w:szCs w:val="22"/>
        </w:rPr>
        <w:t>DI</w:t>
      </w:r>
      <w:proofErr w:type="spellEnd"/>
      <w:r>
        <w:rPr>
          <w:rFonts w:ascii="Arial" w:eastAsia="MS Mincho" w:hAnsi="Arial" w:cs="Arial"/>
          <w:b/>
          <w:bCs/>
          <w:sz w:val="22"/>
          <w:szCs w:val="22"/>
        </w:rPr>
        <w:t xml:space="preserve"> TRASMETTERE</w:t>
      </w:r>
      <w:r>
        <w:rPr>
          <w:rFonts w:ascii="Arial" w:eastAsia="MS Mincho" w:hAnsi="Arial" w:cs="Arial"/>
          <w:sz w:val="22"/>
          <w:szCs w:val="22"/>
        </w:rPr>
        <w:t xml:space="preserve">, </w:t>
      </w:r>
      <w:r>
        <w:rPr>
          <w:rFonts w:ascii="Arial" w:hAnsi="Arial" w:cs="Arial"/>
          <w:sz w:val="22"/>
          <w:szCs w:val="22"/>
        </w:rPr>
        <w:t xml:space="preserve">telematicamente la presente deliberazione al Ministero dell’economia e delle finanze per il tramite del portale www.portalefederalismofiscale.gov.it entro 30 giorni dalla data di esecutività e comunque entro 30 giorni dal termine ultimo di approvazione del bilancio, ai sensi dell’articolo 13, comma 15, del decreto legge 6 dicembre 2011, n. 2011 (L. n.  214/2011) e della nota MEF </w:t>
      </w:r>
      <w:proofErr w:type="spellStart"/>
      <w:r>
        <w:rPr>
          <w:rFonts w:ascii="Arial" w:hAnsi="Arial" w:cs="Arial"/>
          <w:sz w:val="22"/>
          <w:szCs w:val="22"/>
        </w:rPr>
        <w:t>prot</w:t>
      </w:r>
      <w:proofErr w:type="spellEnd"/>
      <w:r>
        <w:rPr>
          <w:rFonts w:ascii="Arial" w:hAnsi="Arial" w:cs="Arial"/>
          <w:sz w:val="22"/>
          <w:szCs w:val="22"/>
        </w:rPr>
        <w:t>. n. 5343/2012 del 6 aprile 2012.</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r>
        <w:rPr>
          <w:rFonts w:ascii="Arial" w:hAnsi="Arial" w:cs="Arial"/>
          <w:sz w:val="22"/>
          <w:szCs w:val="22"/>
        </w:rPr>
        <w:t>Successivamente, con votazione unanime favorevole resa a norma di legge,</w:t>
      </w:r>
    </w:p>
    <w:p w:rsidR="003F3BF9" w:rsidRDefault="003F3BF9" w:rsidP="003F3BF9">
      <w:pPr>
        <w:rPr>
          <w:rFonts w:ascii="Arial" w:hAnsi="Arial" w:cs="Arial"/>
          <w:sz w:val="22"/>
          <w:szCs w:val="22"/>
        </w:rPr>
      </w:pPr>
    </w:p>
    <w:p w:rsidR="003F3BF9" w:rsidRDefault="003F3BF9" w:rsidP="003F3BF9">
      <w:pPr>
        <w:jc w:val="center"/>
        <w:rPr>
          <w:rFonts w:ascii="Arial" w:hAnsi="Arial" w:cs="Arial"/>
          <w:sz w:val="22"/>
          <w:szCs w:val="22"/>
        </w:rPr>
      </w:pPr>
      <w:r>
        <w:rPr>
          <w:rFonts w:ascii="Arial" w:hAnsi="Arial" w:cs="Arial"/>
          <w:sz w:val="22"/>
          <w:szCs w:val="22"/>
        </w:rPr>
        <w:t>DELIBERA</w:t>
      </w:r>
    </w:p>
    <w:p w:rsidR="003F3BF9" w:rsidRDefault="003F3BF9" w:rsidP="003F3BF9">
      <w:pPr>
        <w:rPr>
          <w:rFonts w:ascii="Arial" w:hAnsi="Arial" w:cs="Arial"/>
          <w:sz w:val="22"/>
          <w:szCs w:val="22"/>
        </w:rPr>
      </w:pPr>
    </w:p>
    <w:p w:rsidR="003F3BF9" w:rsidRDefault="003F3BF9" w:rsidP="003F3BF9">
      <w:pPr>
        <w:rPr>
          <w:rFonts w:ascii="Arial" w:hAnsi="Arial" w:cs="Arial"/>
          <w:sz w:val="22"/>
          <w:szCs w:val="22"/>
        </w:rPr>
      </w:pPr>
      <w:proofErr w:type="spellStart"/>
      <w:r>
        <w:rPr>
          <w:rFonts w:ascii="Arial" w:hAnsi="Arial" w:cs="Arial"/>
          <w:b/>
          <w:bCs/>
          <w:sz w:val="22"/>
          <w:szCs w:val="22"/>
        </w:rPr>
        <w:lastRenderedPageBreak/>
        <w:t>DI</w:t>
      </w:r>
      <w:proofErr w:type="spellEnd"/>
      <w:r>
        <w:rPr>
          <w:rFonts w:ascii="Arial" w:hAnsi="Arial" w:cs="Arial"/>
          <w:b/>
          <w:bCs/>
          <w:sz w:val="22"/>
          <w:szCs w:val="22"/>
        </w:rPr>
        <w:t xml:space="preserve"> DICHIARARE</w:t>
      </w:r>
      <w:r>
        <w:rPr>
          <w:rFonts w:ascii="Arial" w:hAnsi="Arial" w:cs="Arial"/>
          <w:sz w:val="22"/>
          <w:szCs w:val="22"/>
        </w:rPr>
        <w:t xml:space="preserve"> la presente deliberazione immediatamente eseguibile, ai sensi dell’art. 134, comma 4, del D. </w:t>
      </w:r>
      <w:proofErr w:type="spellStart"/>
      <w:r>
        <w:rPr>
          <w:rFonts w:ascii="Arial" w:hAnsi="Arial" w:cs="Arial"/>
          <w:sz w:val="22"/>
          <w:szCs w:val="22"/>
        </w:rPr>
        <w:t>Lgs</w:t>
      </w:r>
      <w:proofErr w:type="spellEnd"/>
      <w:r>
        <w:rPr>
          <w:rFonts w:ascii="Arial" w:hAnsi="Arial" w:cs="Arial"/>
          <w:sz w:val="22"/>
          <w:szCs w:val="22"/>
        </w:rPr>
        <w:t>. n. 267/2000.</w:t>
      </w:r>
    </w:p>
    <w:p w:rsidR="003F3BF9" w:rsidRDefault="003F3BF9" w:rsidP="003F3BF9">
      <w:pPr>
        <w:rPr>
          <w:rFonts w:ascii="Arial" w:hAnsi="Arial" w:cs="Arial"/>
          <w:sz w:val="22"/>
          <w:szCs w:val="22"/>
        </w:rPr>
      </w:pPr>
    </w:p>
    <w:p w:rsidR="003F3BF9" w:rsidRDefault="003F3BF9" w:rsidP="003F3BF9"/>
    <w:p w:rsidR="003F3BF9" w:rsidRDefault="003F3BF9" w:rsidP="003F3BF9">
      <w:pPr>
        <w:rPr>
          <w:rFonts w:ascii="Arial" w:hAnsi="Arial" w:cs="Arial"/>
        </w:rPr>
      </w:pPr>
    </w:p>
    <w:p w:rsidR="003F3BF9" w:rsidRDefault="003F3BF9" w:rsidP="003F3BF9">
      <w:r>
        <w:br w:type="page"/>
      </w:r>
      <w:r>
        <w:lastRenderedPageBreak/>
        <w:t>Letto, approvato e sottoscritto.</w:t>
      </w:r>
    </w:p>
    <w:p w:rsidR="003F3BF9" w:rsidRDefault="003F3BF9" w:rsidP="003F3BF9"/>
    <w:tbl>
      <w:tblPr>
        <w:tblW w:w="0" w:type="auto"/>
        <w:tblLayout w:type="fixed"/>
        <w:tblCellMar>
          <w:left w:w="70" w:type="dxa"/>
          <w:right w:w="70" w:type="dxa"/>
        </w:tblCellMar>
        <w:tblLook w:val="0000"/>
      </w:tblPr>
      <w:tblGrid>
        <w:gridCol w:w="4181"/>
        <w:gridCol w:w="1701"/>
        <w:gridCol w:w="3896"/>
      </w:tblGrid>
      <w:tr w:rsidR="003F3BF9">
        <w:tblPrEx>
          <w:tblCellMar>
            <w:top w:w="0" w:type="dxa"/>
            <w:bottom w:w="0" w:type="dxa"/>
          </w:tblCellMar>
        </w:tblPrEx>
        <w:trPr>
          <w:cantSplit/>
        </w:trPr>
        <w:tc>
          <w:tcPr>
            <w:tcW w:w="4181" w:type="dxa"/>
            <w:tcBorders>
              <w:top w:val="nil"/>
              <w:left w:val="nil"/>
              <w:bottom w:val="nil"/>
              <w:right w:val="nil"/>
            </w:tcBorders>
          </w:tcPr>
          <w:p w:rsidR="003F3BF9" w:rsidRDefault="003F3BF9">
            <w:pPr>
              <w:jc w:val="center"/>
              <w:rPr>
                <w:b/>
                <w:bCs/>
              </w:rPr>
            </w:pPr>
            <w:r>
              <w:rPr>
                <w:b/>
                <w:bCs/>
              </w:rPr>
              <w:t>Il Presidente/Il Sindaco</w:t>
            </w:r>
          </w:p>
        </w:tc>
        <w:tc>
          <w:tcPr>
            <w:tcW w:w="1701" w:type="dxa"/>
            <w:vMerge w:val="restart"/>
            <w:tcBorders>
              <w:top w:val="nil"/>
              <w:left w:val="nil"/>
              <w:bottom w:val="nil"/>
              <w:right w:val="nil"/>
            </w:tcBorders>
          </w:tcPr>
          <w:p w:rsidR="003F3BF9" w:rsidRDefault="003F3BF9">
            <w:pPr>
              <w:jc w:val="center"/>
              <w:rPr>
                <w:b/>
                <w:bCs/>
              </w:rPr>
            </w:pPr>
            <w:r>
              <w:rPr>
                <w:noProof/>
              </w:rPr>
              <w:drawing>
                <wp:inline distT="0" distB="0" distL="0" distR="0">
                  <wp:extent cx="561975" cy="609600"/>
                  <wp:effectExtent l="19050" t="0" r="9525" b="0"/>
                  <wp:docPr id="1" name="Immagine 1" descr="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o"/>
                          <pic:cNvPicPr>
                            <a:picLocks noChangeAspect="1" noChangeArrowheads="1"/>
                          </pic:cNvPicPr>
                        </pic:nvPicPr>
                        <pic:blipFill>
                          <a:blip r:embed="rId7"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tc>
        <w:tc>
          <w:tcPr>
            <w:tcW w:w="3896" w:type="dxa"/>
            <w:tcBorders>
              <w:top w:val="nil"/>
              <w:left w:val="nil"/>
              <w:bottom w:val="nil"/>
              <w:right w:val="nil"/>
            </w:tcBorders>
          </w:tcPr>
          <w:p w:rsidR="003F3BF9" w:rsidRDefault="003F3BF9">
            <w:pPr>
              <w:jc w:val="center"/>
              <w:rPr>
                <w:b/>
                <w:bCs/>
              </w:rPr>
            </w:pPr>
            <w:r>
              <w:rPr>
                <w:b/>
                <w:bCs/>
              </w:rPr>
              <w:t>Il Segretario Comunale</w:t>
            </w:r>
          </w:p>
        </w:tc>
      </w:tr>
      <w:tr w:rsidR="003F3BF9">
        <w:tblPrEx>
          <w:tblCellMar>
            <w:top w:w="0" w:type="dxa"/>
            <w:bottom w:w="0" w:type="dxa"/>
          </w:tblCellMar>
        </w:tblPrEx>
        <w:trPr>
          <w:cantSplit/>
        </w:trPr>
        <w:tc>
          <w:tcPr>
            <w:tcW w:w="4181" w:type="dxa"/>
            <w:tcBorders>
              <w:top w:val="nil"/>
              <w:left w:val="nil"/>
              <w:bottom w:val="nil"/>
              <w:right w:val="nil"/>
            </w:tcBorders>
          </w:tcPr>
          <w:p w:rsidR="003F3BF9" w:rsidRDefault="003F3BF9">
            <w:pPr>
              <w:jc w:val="center"/>
            </w:pPr>
            <w:r>
              <w:t xml:space="preserve">    F.to Luciano Moretti</w:t>
            </w:r>
            <w:r>
              <w:tab/>
            </w:r>
          </w:p>
        </w:tc>
        <w:tc>
          <w:tcPr>
            <w:tcW w:w="1701" w:type="dxa"/>
            <w:vMerge/>
            <w:tcBorders>
              <w:top w:val="nil"/>
              <w:left w:val="nil"/>
              <w:bottom w:val="nil"/>
              <w:right w:val="nil"/>
            </w:tcBorders>
          </w:tcPr>
          <w:p w:rsidR="003F3BF9" w:rsidRDefault="003F3BF9">
            <w:pPr>
              <w:jc w:val="center"/>
            </w:pPr>
          </w:p>
        </w:tc>
        <w:tc>
          <w:tcPr>
            <w:tcW w:w="3896" w:type="dxa"/>
            <w:tcBorders>
              <w:top w:val="nil"/>
              <w:left w:val="nil"/>
              <w:bottom w:val="nil"/>
              <w:right w:val="nil"/>
            </w:tcBorders>
          </w:tcPr>
          <w:p w:rsidR="003F3BF9" w:rsidRDefault="003F3BF9">
            <w:pPr>
              <w:tabs>
                <w:tab w:val="center" w:pos="7655"/>
              </w:tabs>
              <w:jc w:val="center"/>
              <w:rPr>
                <w:sz w:val="22"/>
                <w:szCs w:val="22"/>
              </w:rPr>
            </w:pPr>
            <w:r>
              <w:rPr>
                <w:sz w:val="22"/>
                <w:szCs w:val="22"/>
              </w:rPr>
              <w:t xml:space="preserve">F.to Beltrame dott.ssa Roberta   </w:t>
            </w:r>
          </w:p>
          <w:p w:rsidR="003F3BF9" w:rsidRDefault="003F3BF9">
            <w:pPr>
              <w:jc w:val="center"/>
              <w:rPr>
                <w:b/>
                <w:bCs/>
                <w:sz w:val="22"/>
                <w:szCs w:val="22"/>
              </w:rPr>
            </w:pPr>
          </w:p>
          <w:p w:rsidR="003F3BF9" w:rsidRDefault="003F3BF9">
            <w:pPr>
              <w:jc w:val="center"/>
              <w:rPr>
                <w:b/>
                <w:bCs/>
                <w:sz w:val="22"/>
                <w:szCs w:val="22"/>
              </w:rPr>
            </w:pPr>
          </w:p>
        </w:tc>
      </w:tr>
    </w:tbl>
    <w:p w:rsidR="003F3BF9" w:rsidRDefault="003F3BF9" w:rsidP="003F3BF9">
      <w:pPr>
        <w:pBdr>
          <w:bottom w:val="single" w:sz="6" w:space="1" w:color="auto"/>
        </w:pBdr>
        <w:rPr>
          <w:sz w:val="10"/>
          <w:szCs w:val="10"/>
        </w:rPr>
      </w:pPr>
    </w:p>
    <w:p w:rsidR="003F3BF9" w:rsidRDefault="003F3BF9" w:rsidP="003F3BF9">
      <w:pPr>
        <w:pStyle w:val="Corpodeltesto3"/>
        <w:rPr>
          <w:rFonts w:ascii="Times New Roman" w:hAnsi="Times New Roman" w:cs="Times New Roman"/>
          <w:sz w:val="22"/>
          <w:szCs w:val="22"/>
        </w:rPr>
      </w:pPr>
    </w:p>
    <w:p w:rsidR="003F3BF9" w:rsidRDefault="003F3BF9" w:rsidP="003F3BF9">
      <w:pPr>
        <w:pStyle w:val="Corpodeltesto3"/>
        <w:rPr>
          <w:rFonts w:ascii="Times New Roman" w:hAnsi="Times New Roman" w:cs="Times New Roman"/>
          <w:sz w:val="22"/>
          <w:szCs w:val="22"/>
        </w:rPr>
      </w:pPr>
      <w:r>
        <w:rPr>
          <w:rFonts w:ascii="Times New Roman" w:hAnsi="Times New Roman" w:cs="Times New Roman"/>
          <w:sz w:val="22"/>
          <w:szCs w:val="22"/>
        </w:rPr>
        <w:t>La presente deliberazione è stata PUBBLICATA oggi all’Albo Pretorio Informatico Comunale visibile sul sito www.comune.truccazzano.mi.it e vi rimarrà per 15 giorni consecutivi.</w:t>
      </w:r>
    </w:p>
    <w:tbl>
      <w:tblPr>
        <w:tblW w:w="0" w:type="auto"/>
        <w:tblLayout w:type="fixed"/>
        <w:tblCellMar>
          <w:left w:w="70" w:type="dxa"/>
          <w:right w:w="70" w:type="dxa"/>
        </w:tblCellMar>
        <w:tblLook w:val="0000"/>
      </w:tblPr>
      <w:tblGrid>
        <w:gridCol w:w="3331"/>
        <w:gridCol w:w="1842"/>
        <w:gridCol w:w="4604"/>
      </w:tblGrid>
      <w:tr w:rsidR="003F3BF9">
        <w:tblPrEx>
          <w:tblCellMar>
            <w:top w:w="0" w:type="dxa"/>
            <w:bottom w:w="0" w:type="dxa"/>
          </w:tblCellMar>
        </w:tblPrEx>
        <w:trPr>
          <w:cantSplit/>
          <w:trHeight w:val="252"/>
        </w:trPr>
        <w:tc>
          <w:tcPr>
            <w:tcW w:w="3331" w:type="dxa"/>
            <w:tcBorders>
              <w:top w:val="nil"/>
              <w:left w:val="nil"/>
              <w:bottom w:val="nil"/>
              <w:right w:val="nil"/>
            </w:tcBorders>
          </w:tcPr>
          <w:p w:rsidR="003F3BF9" w:rsidRDefault="003F3BF9">
            <w:pPr>
              <w:rPr>
                <w:sz w:val="22"/>
                <w:szCs w:val="22"/>
              </w:rPr>
            </w:pPr>
          </w:p>
          <w:p w:rsidR="003F3BF9" w:rsidRDefault="003F3BF9">
            <w:pPr>
              <w:rPr>
                <w:sz w:val="22"/>
                <w:szCs w:val="22"/>
              </w:rPr>
            </w:pPr>
            <w:r>
              <w:rPr>
                <w:sz w:val="22"/>
                <w:szCs w:val="22"/>
              </w:rPr>
              <w:t>TRUCCAZZANO, lì 14.03.2018</w:t>
            </w:r>
          </w:p>
        </w:tc>
        <w:tc>
          <w:tcPr>
            <w:tcW w:w="1842" w:type="dxa"/>
            <w:vMerge w:val="restart"/>
            <w:tcBorders>
              <w:top w:val="nil"/>
              <w:left w:val="nil"/>
              <w:bottom w:val="nil"/>
              <w:right w:val="nil"/>
            </w:tcBorders>
          </w:tcPr>
          <w:p w:rsidR="003F3BF9" w:rsidRDefault="003F3BF9">
            <w:pPr>
              <w:jc w:val="right"/>
              <w:rPr>
                <w:sz w:val="22"/>
                <w:szCs w:val="22"/>
              </w:rPr>
            </w:pPr>
          </w:p>
        </w:tc>
        <w:tc>
          <w:tcPr>
            <w:tcW w:w="4604" w:type="dxa"/>
            <w:tcBorders>
              <w:top w:val="nil"/>
              <w:left w:val="nil"/>
              <w:bottom w:val="nil"/>
              <w:right w:val="nil"/>
            </w:tcBorders>
          </w:tcPr>
          <w:p w:rsidR="003F3BF9" w:rsidRDefault="003F3BF9">
            <w:pPr>
              <w:pStyle w:val="Titolo2"/>
              <w:jc w:val="center"/>
              <w:rPr>
                <w:sz w:val="22"/>
                <w:szCs w:val="22"/>
              </w:rPr>
            </w:pPr>
          </w:p>
          <w:p w:rsidR="003F3BF9" w:rsidRDefault="003F3BF9">
            <w:pPr>
              <w:pStyle w:val="Titolo2"/>
              <w:jc w:val="center"/>
              <w:rPr>
                <w:sz w:val="22"/>
                <w:szCs w:val="22"/>
              </w:rPr>
            </w:pPr>
            <w:r>
              <w:rPr>
                <w:sz w:val="22"/>
                <w:szCs w:val="22"/>
              </w:rPr>
              <w:t>Il Segretario Comunale</w:t>
            </w:r>
          </w:p>
        </w:tc>
      </w:tr>
      <w:tr w:rsidR="003F3BF9">
        <w:tblPrEx>
          <w:tblCellMar>
            <w:top w:w="0" w:type="dxa"/>
            <w:bottom w:w="0" w:type="dxa"/>
          </w:tblCellMar>
        </w:tblPrEx>
        <w:trPr>
          <w:cantSplit/>
        </w:trPr>
        <w:tc>
          <w:tcPr>
            <w:tcW w:w="3331" w:type="dxa"/>
            <w:tcBorders>
              <w:top w:val="nil"/>
              <w:left w:val="nil"/>
              <w:bottom w:val="nil"/>
              <w:right w:val="nil"/>
            </w:tcBorders>
          </w:tcPr>
          <w:p w:rsidR="003F3BF9" w:rsidRDefault="003F3BF9">
            <w:pPr>
              <w:jc w:val="center"/>
              <w:rPr>
                <w:sz w:val="22"/>
                <w:szCs w:val="22"/>
              </w:rPr>
            </w:pPr>
          </w:p>
          <w:p w:rsidR="003F3BF9" w:rsidRDefault="003F3BF9">
            <w:pPr>
              <w:jc w:val="center"/>
              <w:rPr>
                <w:sz w:val="22"/>
                <w:szCs w:val="22"/>
              </w:rPr>
            </w:pPr>
            <w:r>
              <w:rPr>
                <w:sz w:val="22"/>
                <w:szCs w:val="22"/>
              </w:rPr>
              <w:t>L’Incaricato alla pubblicazione</w:t>
            </w:r>
          </w:p>
          <w:p w:rsidR="003F3BF9" w:rsidRDefault="003F3BF9">
            <w:pPr>
              <w:jc w:val="center"/>
              <w:rPr>
                <w:sz w:val="22"/>
                <w:szCs w:val="22"/>
              </w:rPr>
            </w:pPr>
          </w:p>
          <w:p w:rsidR="003F3BF9" w:rsidRDefault="003F3BF9">
            <w:pPr>
              <w:jc w:val="center"/>
              <w:rPr>
                <w:sz w:val="22"/>
                <w:szCs w:val="22"/>
              </w:rPr>
            </w:pPr>
          </w:p>
        </w:tc>
        <w:tc>
          <w:tcPr>
            <w:tcW w:w="1842" w:type="dxa"/>
            <w:vMerge/>
            <w:tcBorders>
              <w:top w:val="nil"/>
              <w:left w:val="nil"/>
              <w:bottom w:val="nil"/>
              <w:right w:val="nil"/>
            </w:tcBorders>
          </w:tcPr>
          <w:p w:rsidR="003F3BF9" w:rsidRDefault="003F3BF9">
            <w:pPr>
              <w:rPr>
                <w:sz w:val="22"/>
                <w:szCs w:val="22"/>
              </w:rPr>
            </w:pPr>
          </w:p>
        </w:tc>
        <w:tc>
          <w:tcPr>
            <w:tcW w:w="4604" w:type="dxa"/>
            <w:tcBorders>
              <w:top w:val="nil"/>
              <w:left w:val="nil"/>
              <w:bottom w:val="nil"/>
              <w:right w:val="nil"/>
            </w:tcBorders>
          </w:tcPr>
          <w:p w:rsidR="003F3BF9" w:rsidRDefault="003F3BF9">
            <w:pPr>
              <w:pStyle w:val="FIRMA-CENTRO"/>
              <w:rPr>
                <w:noProof w:val="0"/>
                <w:sz w:val="22"/>
                <w:szCs w:val="22"/>
                <w:lang w:val="it-IT"/>
              </w:rPr>
            </w:pPr>
            <w:r>
              <w:rPr>
                <w:noProof w:val="0"/>
                <w:lang w:val="it-IT"/>
              </w:rPr>
              <w:t>F.to Beltrame  dott.ssa Roberta</w:t>
            </w:r>
          </w:p>
          <w:p w:rsidR="003F3BF9" w:rsidRDefault="003F3BF9">
            <w:pPr>
              <w:jc w:val="center"/>
              <w:rPr>
                <w:sz w:val="22"/>
                <w:szCs w:val="22"/>
              </w:rPr>
            </w:pPr>
          </w:p>
        </w:tc>
      </w:tr>
    </w:tbl>
    <w:p w:rsidR="003F3BF9" w:rsidRDefault="003F3BF9" w:rsidP="003F3BF9">
      <w:pPr>
        <w:pBdr>
          <w:bottom w:val="single" w:sz="6" w:space="1" w:color="auto"/>
        </w:pBdr>
        <w:rPr>
          <w:sz w:val="10"/>
          <w:szCs w:val="10"/>
        </w:rPr>
      </w:pPr>
    </w:p>
    <w:p w:rsidR="003F3BF9" w:rsidRDefault="003F3BF9" w:rsidP="003F3BF9">
      <w:pPr>
        <w:rPr>
          <w:sz w:val="22"/>
          <w:szCs w:val="22"/>
        </w:rPr>
      </w:pPr>
      <w:r>
        <w:rPr>
          <w:sz w:val="22"/>
          <w:szCs w:val="22"/>
        </w:rPr>
        <w:t xml:space="preserve">La presente deliberazione </w:t>
      </w:r>
    </w:p>
    <w:p w:rsidR="003F3BF9" w:rsidRDefault="003F3BF9" w:rsidP="003F3BF9">
      <w:pPr>
        <w:rPr>
          <w:sz w:val="22"/>
          <w:szCs w:val="22"/>
        </w:rPr>
      </w:pPr>
      <w:r>
        <w:rPr>
          <w:sz w:val="32"/>
          <w:szCs w:val="32"/>
        </w:rPr>
        <w:t>□</w:t>
      </w:r>
      <w:r>
        <w:rPr>
          <w:sz w:val="22"/>
          <w:szCs w:val="22"/>
        </w:rPr>
        <w:t xml:space="preserve">  X</w:t>
      </w:r>
      <w:r>
        <w:rPr>
          <w:sz w:val="22"/>
          <w:szCs w:val="22"/>
        </w:rPr>
        <w:tab/>
        <w:t xml:space="preserve">è stata dichiarata immediatamente eseguibile per motivi d’urgenza (art.134 – 4° comma – </w:t>
      </w:r>
      <w:proofErr w:type="spellStart"/>
      <w:r>
        <w:rPr>
          <w:sz w:val="22"/>
          <w:szCs w:val="22"/>
        </w:rPr>
        <w:t>DL.gs</w:t>
      </w:r>
      <w:proofErr w:type="spellEnd"/>
      <w:r>
        <w:rPr>
          <w:sz w:val="22"/>
          <w:szCs w:val="22"/>
        </w:rPr>
        <w:t xml:space="preserve"> </w:t>
      </w:r>
      <w:r>
        <w:rPr>
          <w:sz w:val="22"/>
          <w:szCs w:val="22"/>
        </w:rPr>
        <w:tab/>
        <w:t>n.267/2000);</w:t>
      </w:r>
    </w:p>
    <w:p w:rsidR="003F3BF9" w:rsidRDefault="003F3BF9" w:rsidP="003F3BF9">
      <w:pPr>
        <w:rPr>
          <w:sz w:val="22"/>
          <w:szCs w:val="22"/>
        </w:rPr>
      </w:pPr>
    </w:p>
    <w:p w:rsidR="003F3BF9" w:rsidRDefault="003F3BF9" w:rsidP="003F3BF9">
      <w:pPr>
        <w:numPr>
          <w:ilvl w:val="0"/>
          <w:numId w:val="1"/>
        </w:numPr>
        <w:ind w:left="357" w:hanging="357"/>
        <w:rPr>
          <w:sz w:val="22"/>
          <w:szCs w:val="22"/>
        </w:rPr>
      </w:pPr>
      <w:r>
        <w:rPr>
          <w:sz w:val="22"/>
          <w:szCs w:val="22"/>
        </w:rPr>
        <w:t xml:space="preserve">è divenuta ESECUTIVA in </w:t>
      </w:r>
      <w:proofErr w:type="spellStart"/>
      <w:r>
        <w:rPr>
          <w:sz w:val="22"/>
          <w:szCs w:val="22"/>
        </w:rPr>
        <w:t>data…………………………………</w:t>
      </w:r>
      <w:proofErr w:type="spellEnd"/>
      <w:r>
        <w:rPr>
          <w:sz w:val="22"/>
          <w:szCs w:val="22"/>
        </w:rPr>
        <w:t xml:space="preserve">. ai sensi dell’ art.134 comma 3°  </w:t>
      </w:r>
      <w:r>
        <w:rPr>
          <w:sz w:val="22"/>
          <w:szCs w:val="22"/>
        </w:rPr>
        <w:tab/>
      </w:r>
      <w:proofErr w:type="spellStart"/>
      <w:r>
        <w:rPr>
          <w:sz w:val="22"/>
          <w:szCs w:val="22"/>
        </w:rPr>
        <w:t>D.Lgs.n</w:t>
      </w:r>
      <w:proofErr w:type="spellEnd"/>
      <w:r>
        <w:rPr>
          <w:sz w:val="22"/>
          <w:szCs w:val="22"/>
        </w:rPr>
        <w:t>.267/2000 essendo decorso il decimo giorno dalla pubblicazione;</w:t>
      </w:r>
    </w:p>
    <w:p w:rsidR="003F3BF9" w:rsidRDefault="003F3BF9" w:rsidP="003F3BF9">
      <w:pPr>
        <w:rPr>
          <w:sz w:val="28"/>
          <w:szCs w:val="28"/>
        </w:rPr>
      </w:pPr>
    </w:p>
    <w:tbl>
      <w:tblPr>
        <w:tblW w:w="0" w:type="auto"/>
        <w:tblLayout w:type="fixed"/>
        <w:tblCellMar>
          <w:left w:w="70" w:type="dxa"/>
          <w:right w:w="70" w:type="dxa"/>
        </w:tblCellMar>
        <w:tblLook w:val="0000"/>
      </w:tblPr>
      <w:tblGrid>
        <w:gridCol w:w="3472"/>
        <w:gridCol w:w="1701"/>
        <w:gridCol w:w="4604"/>
      </w:tblGrid>
      <w:tr w:rsidR="003F3BF9">
        <w:tblPrEx>
          <w:tblCellMar>
            <w:top w:w="0" w:type="dxa"/>
            <w:bottom w:w="0" w:type="dxa"/>
          </w:tblCellMar>
        </w:tblPrEx>
        <w:trPr>
          <w:cantSplit/>
          <w:trHeight w:val="252"/>
        </w:trPr>
        <w:tc>
          <w:tcPr>
            <w:tcW w:w="3472" w:type="dxa"/>
            <w:tcBorders>
              <w:top w:val="nil"/>
              <w:left w:val="nil"/>
              <w:bottom w:val="nil"/>
              <w:right w:val="nil"/>
            </w:tcBorders>
          </w:tcPr>
          <w:p w:rsidR="003F3BF9" w:rsidRDefault="003F3BF9">
            <w:pPr>
              <w:rPr>
                <w:sz w:val="22"/>
                <w:szCs w:val="22"/>
              </w:rPr>
            </w:pPr>
            <w:r>
              <w:rPr>
                <w:sz w:val="22"/>
                <w:szCs w:val="22"/>
              </w:rPr>
              <w:t>TRUCCAZZANO, lì.........................</w:t>
            </w:r>
          </w:p>
        </w:tc>
        <w:tc>
          <w:tcPr>
            <w:tcW w:w="1701" w:type="dxa"/>
            <w:vMerge w:val="restart"/>
            <w:tcBorders>
              <w:top w:val="nil"/>
              <w:left w:val="nil"/>
              <w:bottom w:val="nil"/>
              <w:right w:val="nil"/>
            </w:tcBorders>
          </w:tcPr>
          <w:p w:rsidR="003F3BF9" w:rsidRDefault="003F3BF9">
            <w:pPr>
              <w:jc w:val="right"/>
              <w:rPr>
                <w:sz w:val="22"/>
                <w:szCs w:val="22"/>
              </w:rPr>
            </w:pPr>
          </w:p>
        </w:tc>
        <w:tc>
          <w:tcPr>
            <w:tcW w:w="4604" w:type="dxa"/>
            <w:tcBorders>
              <w:top w:val="nil"/>
              <w:left w:val="nil"/>
              <w:bottom w:val="nil"/>
              <w:right w:val="nil"/>
            </w:tcBorders>
          </w:tcPr>
          <w:p w:rsidR="003F3BF9" w:rsidRDefault="003F3BF9">
            <w:pPr>
              <w:pStyle w:val="Titolo2"/>
              <w:jc w:val="center"/>
              <w:rPr>
                <w:sz w:val="22"/>
                <w:szCs w:val="22"/>
              </w:rPr>
            </w:pPr>
            <w:r>
              <w:rPr>
                <w:sz w:val="22"/>
                <w:szCs w:val="22"/>
              </w:rPr>
              <w:t>Il Segretario Comunale</w:t>
            </w:r>
          </w:p>
        </w:tc>
      </w:tr>
      <w:tr w:rsidR="003F3BF9">
        <w:tblPrEx>
          <w:tblCellMar>
            <w:top w:w="0" w:type="dxa"/>
            <w:bottom w:w="0" w:type="dxa"/>
          </w:tblCellMar>
        </w:tblPrEx>
        <w:trPr>
          <w:cantSplit/>
        </w:trPr>
        <w:tc>
          <w:tcPr>
            <w:tcW w:w="3472" w:type="dxa"/>
            <w:tcBorders>
              <w:top w:val="nil"/>
              <w:left w:val="nil"/>
              <w:bottom w:val="nil"/>
              <w:right w:val="nil"/>
            </w:tcBorders>
          </w:tcPr>
          <w:p w:rsidR="003F3BF9" w:rsidRDefault="003F3BF9">
            <w:pPr>
              <w:rPr>
                <w:sz w:val="22"/>
                <w:szCs w:val="22"/>
              </w:rPr>
            </w:pPr>
          </w:p>
        </w:tc>
        <w:tc>
          <w:tcPr>
            <w:tcW w:w="1701" w:type="dxa"/>
            <w:vMerge/>
            <w:tcBorders>
              <w:top w:val="nil"/>
              <w:left w:val="nil"/>
              <w:bottom w:val="nil"/>
              <w:right w:val="nil"/>
            </w:tcBorders>
          </w:tcPr>
          <w:p w:rsidR="003F3BF9" w:rsidRDefault="003F3BF9">
            <w:pPr>
              <w:rPr>
                <w:sz w:val="22"/>
                <w:szCs w:val="22"/>
              </w:rPr>
            </w:pPr>
          </w:p>
        </w:tc>
        <w:tc>
          <w:tcPr>
            <w:tcW w:w="4604" w:type="dxa"/>
            <w:tcBorders>
              <w:top w:val="nil"/>
              <w:left w:val="nil"/>
              <w:bottom w:val="nil"/>
              <w:right w:val="nil"/>
            </w:tcBorders>
          </w:tcPr>
          <w:p w:rsidR="003F3BF9" w:rsidRDefault="003F3BF9">
            <w:pPr>
              <w:pStyle w:val="FIRMA-CENTRO"/>
              <w:rPr>
                <w:noProof w:val="0"/>
                <w:sz w:val="22"/>
                <w:szCs w:val="22"/>
                <w:lang w:val="it-IT"/>
              </w:rPr>
            </w:pPr>
            <w:r>
              <w:rPr>
                <w:noProof w:val="0"/>
                <w:lang w:val="it-IT"/>
              </w:rPr>
              <w:t>F.to Beltrame  dott.ssa Roberta</w:t>
            </w:r>
          </w:p>
          <w:p w:rsidR="003F3BF9" w:rsidRDefault="003F3BF9">
            <w:pPr>
              <w:pStyle w:val="FIRMA-CENTRO"/>
              <w:rPr>
                <w:sz w:val="22"/>
                <w:szCs w:val="22"/>
              </w:rPr>
            </w:pPr>
          </w:p>
        </w:tc>
      </w:tr>
    </w:tbl>
    <w:p w:rsidR="003F3BF9" w:rsidRDefault="003F3BF9" w:rsidP="003F3BF9">
      <w:pPr>
        <w:pBdr>
          <w:bottom w:val="single" w:sz="2" w:space="1" w:color="auto"/>
        </w:pBdr>
        <w:rPr>
          <w:sz w:val="10"/>
          <w:szCs w:val="10"/>
        </w:rPr>
      </w:pPr>
    </w:p>
    <w:p w:rsidR="003F3BF9" w:rsidRDefault="003F3BF9" w:rsidP="003F3BF9">
      <w:pPr>
        <w:pBdr>
          <w:bottom w:val="single" w:sz="2" w:space="1" w:color="auto"/>
        </w:pBdr>
        <w:rPr>
          <w:sz w:val="10"/>
          <w:szCs w:val="10"/>
        </w:rPr>
      </w:pPr>
    </w:p>
    <w:p w:rsidR="003F3BF9" w:rsidRDefault="003F3BF9" w:rsidP="003F3BF9">
      <w:pPr>
        <w:pBdr>
          <w:bottom w:val="single" w:sz="2" w:space="1" w:color="auto"/>
        </w:pBdr>
        <w:rPr>
          <w:sz w:val="10"/>
          <w:szCs w:val="10"/>
        </w:rPr>
      </w:pPr>
    </w:p>
    <w:p w:rsidR="003F3BF9" w:rsidRDefault="003F3BF9" w:rsidP="003F3BF9">
      <w:pPr>
        <w:jc w:val="center"/>
        <w:rPr>
          <w:b/>
          <w:bCs/>
          <w:sz w:val="22"/>
          <w:szCs w:val="22"/>
        </w:rPr>
      </w:pPr>
    </w:p>
    <w:p w:rsidR="003F3BF9" w:rsidRDefault="003F3BF9" w:rsidP="003F3BF9">
      <w:pPr>
        <w:rPr>
          <w:b/>
          <w:bCs/>
          <w:sz w:val="22"/>
          <w:szCs w:val="22"/>
        </w:rPr>
      </w:pPr>
      <w:r>
        <w:rPr>
          <w:b/>
          <w:bCs/>
          <w:sz w:val="22"/>
          <w:szCs w:val="22"/>
        </w:rPr>
        <w:t>Si attesta che la presente copia, composta da n. ____________________ pagine compresi/oltre gli allegati, è conforme all’originale, in carta libera, per uso amministrativo.</w:t>
      </w:r>
    </w:p>
    <w:p w:rsidR="003F3BF9" w:rsidRDefault="003F3BF9" w:rsidP="003F3BF9">
      <w:pPr>
        <w:rPr>
          <w:sz w:val="10"/>
          <w:szCs w:val="10"/>
        </w:rPr>
      </w:pPr>
    </w:p>
    <w:tbl>
      <w:tblPr>
        <w:tblW w:w="0" w:type="auto"/>
        <w:tblLayout w:type="fixed"/>
        <w:tblCellMar>
          <w:left w:w="70" w:type="dxa"/>
          <w:right w:w="70" w:type="dxa"/>
        </w:tblCellMar>
        <w:tblLook w:val="0000"/>
      </w:tblPr>
      <w:tblGrid>
        <w:gridCol w:w="4889"/>
        <w:gridCol w:w="4889"/>
      </w:tblGrid>
      <w:tr w:rsidR="003F3BF9">
        <w:tblPrEx>
          <w:tblCellMar>
            <w:top w:w="0" w:type="dxa"/>
            <w:bottom w:w="0" w:type="dxa"/>
          </w:tblCellMar>
        </w:tblPrEx>
        <w:trPr>
          <w:cantSplit/>
          <w:trHeight w:val="335"/>
        </w:trPr>
        <w:tc>
          <w:tcPr>
            <w:tcW w:w="4889" w:type="dxa"/>
            <w:vMerge w:val="restart"/>
            <w:tcBorders>
              <w:top w:val="nil"/>
              <w:left w:val="nil"/>
              <w:bottom w:val="nil"/>
              <w:right w:val="nil"/>
            </w:tcBorders>
          </w:tcPr>
          <w:p w:rsidR="003F3BF9" w:rsidRDefault="003F3BF9">
            <w:pPr>
              <w:tabs>
                <w:tab w:val="center" w:pos="7655"/>
              </w:tabs>
              <w:rPr>
                <w:sz w:val="22"/>
                <w:szCs w:val="22"/>
              </w:rPr>
            </w:pPr>
          </w:p>
        </w:tc>
        <w:tc>
          <w:tcPr>
            <w:tcW w:w="4889" w:type="dxa"/>
            <w:tcBorders>
              <w:top w:val="nil"/>
              <w:left w:val="nil"/>
              <w:bottom w:val="nil"/>
              <w:right w:val="nil"/>
            </w:tcBorders>
          </w:tcPr>
          <w:p w:rsidR="003F3BF9" w:rsidRDefault="003F3BF9">
            <w:pPr>
              <w:pStyle w:val="Titolo2"/>
              <w:jc w:val="center"/>
              <w:rPr>
                <w:sz w:val="22"/>
                <w:szCs w:val="22"/>
              </w:rPr>
            </w:pPr>
            <w:r>
              <w:rPr>
                <w:sz w:val="22"/>
                <w:szCs w:val="22"/>
              </w:rPr>
              <w:t>Il Segretario Comunale</w:t>
            </w:r>
          </w:p>
        </w:tc>
      </w:tr>
      <w:tr w:rsidR="003F3BF9">
        <w:tblPrEx>
          <w:tblCellMar>
            <w:top w:w="0" w:type="dxa"/>
            <w:bottom w:w="0" w:type="dxa"/>
          </w:tblCellMar>
        </w:tblPrEx>
        <w:trPr>
          <w:cantSplit/>
        </w:trPr>
        <w:tc>
          <w:tcPr>
            <w:tcW w:w="4889" w:type="dxa"/>
            <w:vMerge/>
            <w:tcBorders>
              <w:top w:val="nil"/>
              <w:left w:val="nil"/>
              <w:bottom w:val="nil"/>
              <w:right w:val="nil"/>
            </w:tcBorders>
          </w:tcPr>
          <w:p w:rsidR="003F3BF9" w:rsidRDefault="003F3BF9">
            <w:pPr>
              <w:tabs>
                <w:tab w:val="center" w:pos="7655"/>
              </w:tabs>
              <w:rPr>
                <w:sz w:val="22"/>
                <w:szCs w:val="22"/>
              </w:rPr>
            </w:pPr>
          </w:p>
        </w:tc>
        <w:tc>
          <w:tcPr>
            <w:tcW w:w="4889" w:type="dxa"/>
            <w:tcBorders>
              <w:top w:val="nil"/>
              <w:left w:val="nil"/>
              <w:bottom w:val="nil"/>
              <w:right w:val="nil"/>
            </w:tcBorders>
          </w:tcPr>
          <w:p w:rsidR="003F3BF9" w:rsidRDefault="003F3BF9">
            <w:pPr>
              <w:pStyle w:val="FIRMA-CENTRO"/>
              <w:rPr>
                <w:noProof w:val="0"/>
                <w:sz w:val="22"/>
                <w:szCs w:val="22"/>
                <w:lang w:val="it-IT"/>
              </w:rPr>
            </w:pPr>
            <w:r>
              <w:rPr>
                <w:noProof w:val="0"/>
                <w:lang w:val="it-IT"/>
              </w:rPr>
              <w:t xml:space="preserve"> Beltrame dott.ssa Roberta</w:t>
            </w:r>
          </w:p>
          <w:p w:rsidR="003F3BF9" w:rsidRDefault="003F3BF9">
            <w:pPr>
              <w:jc w:val="center"/>
              <w:rPr>
                <w:sz w:val="22"/>
                <w:szCs w:val="22"/>
              </w:rPr>
            </w:pPr>
          </w:p>
        </w:tc>
      </w:tr>
    </w:tbl>
    <w:p w:rsidR="003F3BF9" w:rsidRDefault="003F3BF9" w:rsidP="003F3BF9">
      <w:pPr>
        <w:pBdr>
          <w:bottom w:val="single" w:sz="6" w:space="1" w:color="auto"/>
        </w:pBdr>
        <w:tabs>
          <w:tab w:val="center" w:pos="7655"/>
        </w:tabs>
        <w:rPr>
          <w:sz w:val="22"/>
          <w:szCs w:val="22"/>
        </w:rPr>
      </w:pPr>
    </w:p>
    <w:p w:rsidR="003F3BF9" w:rsidRDefault="003F3BF9" w:rsidP="003F3BF9">
      <w:pPr>
        <w:jc w:val="center"/>
        <w:rPr>
          <w:b/>
          <w:bCs/>
          <w:sz w:val="22"/>
          <w:szCs w:val="22"/>
        </w:rPr>
      </w:pPr>
      <w:r>
        <w:rPr>
          <w:b/>
          <w:bCs/>
          <w:sz w:val="22"/>
          <w:szCs w:val="22"/>
        </w:rPr>
        <w:t xml:space="preserve">CERTIFICATO </w:t>
      </w:r>
      <w:proofErr w:type="spellStart"/>
      <w:r>
        <w:rPr>
          <w:b/>
          <w:bCs/>
          <w:sz w:val="22"/>
          <w:szCs w:val="22"/>
        </w:rPr>
        <w:t>DI</w:t>
      </w:r>
      <w:proofErr w:type="spellEnd"/>
      <w:r>
        <w:rPr>
          <w:b/>
          <w:bCs/>
          <w:sz w:val="22"/>
          <w:szCs w:val="22"/>
        </w:rPr>
        <w:t xml:space="preserve">  PUBBLICAZIONE</w:t>
      </w:r>
    </w:p>
    <w:p w:rsidR="003F3BF9" w:rsidRDefault="003F3BF9" w:rsidP="003F3BF9">
      <w:pPr>
        <w:rPr>
          <w:sz w:val="22"/>
          <w:szCs w:val="22"/>
        </w:rPr>
      </w:pPr>
    </w:p>
    <w:p w:rsidR="003F3BF9" w:rsidRDefault="003F3BF9" w:rsidP="003F3BF9">
      <w:pPr>
        <w:spacing w:line="360" w:lineRule="auto"/>
        <w:rPr>
          <w:sz w:val="22"/>
          <w:szCs w:val="22"/>
        </w:rPr>
      </w:pPr>
      <w:r>
        <w:rPr>
          <w:sz w:val="22"/>
          <w:szCs w:val="22"/>
        </w:rPr>
        <w:t xml:space="preserve">Io sottoscritto Segretario Comunale, certifico che copia della presente deliberazione è stata pubblicata all'Albo Pretorio Informatico Comunale visibile sul sito www.comune.truccazzano.mi.it, per 15 giorni consecutivi dal </w:t>
      </w:r>
      <w:r>
        <w:rPr>
          <w:rFonts w:ascii="Arial" w:hAnsi="Arial" w:cs="Arial"/>
          <w:sz w:val="22"/>
          <w:szCs w:val="22"/>
        </w:rPr>
        <w:t xml:space="preserve"> </w:t>
      </w:r>
      <w:r>
        <w:rPr>
          <w:sz w:val="22"/>
          <w:szCs w:val="22"/>
        </w:rPr>
        <w:t xml:space="preserve">14.03.2018 al 29.03.2018 </w:t>
      </w:r>
      <w:r>
        <w:rPr>
          <w:rFonts w:ascii="Arial" w:hAnsi="Arial" w:cs="Arial"/>
          <w:sz w:val="22"/>
          <w:szCs w:val="22"/>
        </w:rPr>
        <w:t xml:space="preserve"> al </w:t>
      </w:r>
      <w:proofErr w:type="spellStart"/>
      <w:r>
        <w:rPr>
          <w:rFonts w:ascii="Arial" w:hAnsi="Arial" w:cs="Arial"/>
          <w:sz w:val="22"/>
          <w:szCs w:val="22"/>
        </w:rPr>
        <w:t>n…………</w:t>
      </w:r>
      <w:proofErr w:type="spellEnd"/>
      <w:r>
        <w:rPr>
          <w:rFonts w:ascii="Arial" w:hAnsi="Arial" w:cs="Arial"/>
          <w:sz w:val="22"/>
          <w:szCs w:val="22"/>
        </w:rPr>
        <w:t xml:space="preserve">, </w:t>
      </w:r>
      <w:r>
        <w:rPr>
          <w:sz w:val="22"/>
          <w:szCs w:val="22"/>
        </w:rPr>
        <w:t xml:space="preserve">ai sensi dell’art.124, comma 1 del </w:t>
      </w:r>
      <w:proofErr w:type="spellStart"/>
      <w:r>
        <w:rPr>
          <w:sz w:val="22"/>
          <w:szCs w:val="22"/>
        </w:rPr>
        <w:t>D.Lgs.</w:t>
      </w:r>
      <w:proofErr w:type="spellEnd"/>
      <w:r>
        <w:rPr>
          <w:sz w:val="22"/>
          <w:szCs w:val="22"/>
        </w:rPr>
        <w:t xml:space="preserve"> n. 267/2000.</w:t>
      </w:r>
    </w:p>
    <w:p w:rsidR="003F3BF9" w:rsidRDefault="003F3BF9" w:rsidP="003F3BF9">
      <w:pPr>
        <w:spacing w:line="360" w:lineRule="auto"/>
        <w:rPr>
          <w:sz w:val="22"/>
          <w:szCs w:val="22"/>
        </w:rPr>
      </w:pPr>
    </w:p>
    <w:tbl>
      <w:tblPr>
        <w:tblW w:w="0" w:type="auto"/>
        <w:tblLayout w:type="fixed"/>
        <w:tblCellMar>
          <w:left w:w="70" w:type="dxa"/>
          <w:right w:w="70" w:type="dxa"/>
        </w:tblCellMar>
        <w:tblLook w:val="0000"/>
      </w:tblPr>
      <w:tblGrid>
        <w:gridCol w:w="3259"/>
        <w:gridCol w:w="1914"/>
        <w:gridCol w:w="4604"/>
      </w:tblGrid>
      <w:tr w:rsidR="003F3BF9">
        <w:tblPrEx>
          <w:tblCellMar>
            <w:top w:w="0" w:type="dxa"/>
            <w:bottom w:w="0" w:type="dxa"/>
          </w:tblCellMar>
        </w:tblPrEx>
        <w:trPr>
          <w:cantSplit/>
          <w:trHeight w:val="315"/>
        </w:trPr>
        <w:tc>
          <w:tcPr>
            <w:tcW w:w="3259" w:type="dxa"/>
            <w:tcBorders>
              <w:top w:val="nil"/>
              <w:left w:val="nil"/>
              <w:bottom w:val="nil"/>
              <w:right w:val="nil"/>
            </w:tcBorders>
          </w:tcPr>
          <w:p w:rsidR="003F3BF9" w:rsidRDefault="003F3BF9">
            <w:pPr>
              <w:rPr>
                <w:sz w:val="22"/>
                <w:szCs w:val="22"/>
              </w:rPr>
            </w:pPr>
            <w:r>
              <w:rPr>
                <w:sz w:val="22"/>
                <w:szCs w:val="22"/>
              </w:rPr>
              <w:t>TRUCCAZZANO, lì.....................</w:t>
            </w:r>
          </w:p>
        </w:tc>
        <w:tc>
          <w:tcPr>
            <w:tcW w:w="1914" w:type="dxa"/>
            <w:vMerge w:val="restart"/>
            <w:tcBorders>
              <w:top w:val="nil"/>
              <w:left w:val="nil"/>
              <w:bottom w:val="nil"/>
              <w:right w:val="nil"/>
            </w:tcBorders>
          </w:tcPr>
          <w:p w:rsidR="003F3BF9" w:rsidRDefault="003F3BF9">
            <w:pPr>
              <w:jc w:val="right"/>
              <w:rPr>
                <w:sz w:val="22"/>
                <w:szCs w:val="22"/>
              </w:rPr>
            </w:pPr>
          </w:p>
        </w:tc>
        <w:tc>
          <w:tcPr>
            <w:tcW w:w="4604" w:type="dxa"/>
            <w:tcBorders>
              <w:top w:val="nil"/>
              <w:left w:val="nil"/>
              <w:bottom w:val="nil"/>
              <w:right w:val="nil"/>
            </w:tcBorders>
          </w:tcPr>
          <w:p w:rsidR="003F3BF9" w:rsidRDefault="003F3BF9">
            <w:pPr>
              <w:pStyle w:val="Titolo2"/>
              <w:jc w:val="center"/>
              <w:rPr>
                <w:sz w:val="22"/>
                <w:szCs w:val="22"/>
              </w:rPr>
            </w:pPr>
            <w:r>
              <w:rPr>
                <w:sz w:val="22"/>
                <w:szCs w:val="22"/>
              </w:rPr>
              <w:t>Il Segretario Comunale</w:t>
            </w:r>
          </w:p>
        </w:tc>
      </w:tr>
      <w:tr w:rsidR="003F3BF9">
        <w:tblPrEx>
          <w:tblCellMar>
            <w:top w:w="0" w:type="dxa"/>
            <w:bottom w:w="0" w:type="dxa"/>
          </w:tblCellMar>
        </w:tblPrEx>
        <w:trPr>
          <w:cantSplit/>
          <w:trHeight w:val="238"/>
        </w:trPr>
        <w:tc>
          <w:tcPr>
            <w:tcW w:w="3259" w:type="dxa"/>
            <w:tcBorders>
              <w:top w:val="nil"/>
              <w:left w:val="nil"/>
              <w:bottom w:val="nil"/>
              <w:right w:val="nil"/>
            </w:tcBorders>
          </w:tcPr>
          <w:p w:rsidR="003F3BF9" w:rsidRDefault="003F3BF9">
            <w:pPr>
              <w:jc w:val="center"/>
              <w:rPr>
                <w:sz w:val="22"/>
                <w:szCs w:val="22"/>
              </w:rPr>
            </w:pPr>
          </w:p>
          <w:p w:rsidR="003F3BF9" w:rsidRDefault="003F3BF9">
            <w:pPr>
              <w:jc w:val="center"/>
              <w:rPr>
                <w:sz w:val="22"/>
                <w:szCs w:val="22"/>
              </w:rPr>
            </w:pPr>
            <w:r>
              <w:rPr>
                <w:sz w:val="22"/>
                <w:szCs w:val="22"/>
              </w:rPr>
              <w:t>L’Incaricato alla pubblicazione</w:t>
            </w:r>
          </w:p>
          <w:p w:rsidR="003F3BF9" w:rsidRDefault="003F3BF9">
            <w:pPr>
              <w:jc w:val="center"/>
              <w:rPr>
                <w:sz w:val="22"/>
                <w:szCs w:val="22"/>
              </w:rPr>
            </w:pPr>
          </w:p>
          <w:p w:rsidR="003F3BF9" w:rsidRDefault="003F3BF9">
            <w:pPr>
              <w:jc w:val="center"/>
              <w:rPr>
                <w:sz w:val="22"/>
                <w:szCs w:val="22"/>
              </w:rPr>
            </w:pPr>
          </w:p>
        </w:tc>
        <w:tc>
          <w:tcPr>
            <w:tcW w:w="1914" w:type="dxa"/>
            <w:vMerge/>
            <w:tcBorders>
              <w:top w:val="nil"/>
              <w:left w:val="nil"/>
              <w:bottom w:val="nil"/>
              <w:right w:val="nil"/>
            </w:tcBorders>
          </w:tcPr>
          <w:p w:rsidR="003F3BF9" w:rsidRDefault="003F3BF9">
            <w:pPr>
              <w:rPr>
                <w:sz w:val="22"/>
                <w:szCs w:val="22"/>
              </w:rPr>
            </w:pPr>
          </w:p>
        </w:tc>
        <w:tc>
          <w:tcPr>
            <w:tcW w:w="4604" w:type="dxa"/>
            <w:tcBorders>
              <w:top w:val="nil"/>
              <w:left w:val="nil"/>
              <w:bottom w:val="nil"/>
              <w:right w:val="nil"/>
            </w:tcBorders>
          </w:tcPr>
          <w:p w:rsidR="003F3BF9" w:rsidRDefault="003F3BF9">
            <w:pPr>
              <w:pStyle w:val="FIRMA-CENTRO"/>
              <w:rPr>
                <w:noProof w:val="0"/>
                <w:sz w:val="22"/>
                <w:szCs w:val="22"/>
                <w:lang w:val="it-IT"/>
              </w:rPr>
            </w:pPr>
            <w:r>
              <w:rPr>
                <w:noProof w:val="0"/>
                <w:lang w:val="it-IT"/>
              </w:rPr>
              <w:t>F.to Beltrame dott.ssa Roberta</w:t>
            </w:r>
          </w:p>
          <w:p w:rsidR="003F3BF9" w:rsidRDefault="003F3BF9">
            <w:pPr>
              <w:jc w:val="center"/>
              <w:rPr>
                <w:sz w:val="22"/>
                <w:szCs w:val="22"/>
              </w:rPr>
            </w:pPr>
          </w:p>
        </w:tc>
      </w:tr>
    </w:tbl>
    <w:p w:rsidR="003F3BF9" w:rsidRDefault="003F3BF9" w:rsidP="003F3BF9">
      <w:pPr>
        <w:pBdr>
          <w:bottom w:val="single" w:sz="12" w:space="1" w:color="auto"/>
        </w:pBdr>
        <w:rPr>
          <w:sz w:val="16"/>
          <w:szCs w:val="16"/>
        </w:rPr>
      </w:pPr>
    </w:p>
    <w:p w:rsidR="003F3BF9" w:rsidRDefault="003F3BF9" w:rsidP="003F3BF9">
      <w:pPr>
        <w:rPr>
          <w:sz w:val="22"/>
          <w:szCs w:val="22"/>
        </w:rPr>
        <w:sectPr w:rsidR="003F3BF9">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pgNumType w:start="1"/>
          <w:cols w:space="720"/>
        </w:sectPr>
      </w:pPr>
    </w:p>
    <w:p w:rsidR="003F3BF9" w:rsidRDefault="003F3BF9" w:rsidP="003F3BF9">
      <w:pPr>
        <w:rPr>
          <w:sz w:val="22"/>
          <w:szCs w:val="22"/>
        </w:rPr>
      </w:pPr>
    </w:p>
    <w:p w:rsidR="003B773C" w:rsidRDefault="003B773C"/>
    <w:sectPr w:rsidR="003B773C" w:rsidSect="00FB62E9">
      <w:footerReference w:type="default" r:id="rId8"/>
      <w:type w:val="continuous"/>
      <w:pgSz w:w="11907" w:h="16840"/>
      <w:pgMar w:top="1134" w:right="992" w:bottom="851" w:left="1134" w:header="720" w:footer="720" w:gutter="0"/>
      <w:pgBorders w:offsetFrom="page">
        <w:top w:val="single" w:sz="2" w:space="24" w:color="auto"/>
        <w:left w:val="single" w:sz="2" w:space="24" w:color="auto"/>
        <w:bottom w:val="single" w:sz="2" w:space="24" w:color="auto"/>
        <w:right w:val="single" w:sz="2"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E9" w:rsidRDefault="003F3BF9">
    <w:pPr>
      <w:pStyle w:val="Pidipagina"/>
      <w:jc w:val="center"/>
    </w:pPr>
    <w: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7</w:t>
    </w:r>
    <w:r>
      <w:rPr>
        <w:rStyle w:val="Numeropagina"/>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E9" w:rsidRDefault="003F3BF9">
    <w:pPr>
      <w:pStyle w:val="Pidipagina"/>
      <w:jc w:val="center"/>
    </w:pPr>
    <w: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5910"/>
    <w:multiLevelType w:val="multilevel"/>
    <w:tmpl w:val="F522AD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F572B31"/>
    <w:multiLevelType w:val="multilevel"/>
    <w:tmpl w:val="B2C8387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8B611BC"/>
    <w:multiLevelType w:val="multilevel"/>
    <w:tmpl w:val="3930377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023775E"/>
    <w:multiLevelType w:val="multilevel"/>
    <w:tmpl w:val="5930F7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79016AA4"/>
    <w:multiLevelType w:val="multilevel"/>
    <w:tmpl w:val="B82E50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3F3BF9"/>
    <w:rsid w:val="00000783"/>
    <w:rsid w:val="00000AA4"/>
    <w:rsid w:val="00001B55"/>
    <w:rsid w:val="00002F8E"/>
    <w:rsid w:val="000031BF"/>
    <w:rsid w:val="00004BBE"/>
    <w:rsid w:val="00004C2B"/>
    <w:rsid w:val="00006F58"/>
    <w:rsid w:val="000070D5"/>
    <w:rsid w:val="000071BB"/>
    <w:rsid w:val="00010EB1"/>
    <w:rsid w:val="000123E5"/>
    <w:rsid w:val="0001291F"/>
    <w:rsid w:val="00012DFF"/>
    <w:rsid w:val="00014745"/>
    <w:rsid w:val="00014D0E"/>
    <w:rsid w:val="00017F24"/>
    <w:rsid w:val="0002028E"/>
    <w:rsid w:val="0002029D"/>
    <w:rsid w:val="00020EA9"/>
    <w:rsid w:val="00020ED6"/>
    <w:rsid w:val="00021A5F"/>
    <w:rsid w:val="00021E11"/>
    <w:rsid w:val="00022827"/>
    <w:rsid w:val="0002373F"/>
    <w:rsid w:val="00023916"/>
    <w:rsid w:val="000251DD"/>
    <w:rsid w:val="00026A51"/>
    <w:rsid w:val="00027637"/>
    <w:rsid w:val="00027795"/>
    <w:rsid w:val="000305D8"/>
    <w:rsid w:val="00030D15"/>
    <w:rsid w:val="00032EAA"/>
    <w:rsid w:val="00032EF4"/>
    <w:rsid w:val="00033CEE"/>
    <w:rsid w:val="000352D5"/>
    <w:rsid w:val="00035968"/>
    <w:rsid w:val="00035A65"/>
    <w:rsid w:val="00035F72"/>
    <w:rsid w:val="0003609F"/>
    <w:rsid w:val="0003639F"/>
    <w:rsid w:val="0003755D"/>
    <w:rsid w:val="000376F8"/>
    <w:rsid w:val="00037B0D"/>
    <w:rsid w:val="00037CD5"/>
    <w:rsid w:val="00037D85"/>
    <w:rsid w:val="000400AD"/>
    <w:rsid w:val="000412E3"/>
    <w:rsid w:val="0004149E"/>
    <w:rsid w:val="00041ACB"/>
    <w:rsid w:val="00041DD1"/>
    <w:rsid w:val="00042C9C"/>
    <w:rsid w:val="000440BF"/>
    <w:rsid w:val="0004413C"/>
    <w:rsid w:val="0004481F"/>
    <w:rsid w:val="00044AF2"/>
    <w:rsid w:val="000455AA"/>
    <w:rsid w:val="000459EA"/>
    <w:rsid w:val="000468FB"/>
    <w:rsid w:val="00046B62"/>
    <w:rsid w:val="00046D5A"/>
    <w:rsid w:val="000474F4"/>
    <w:rsid w:val="00050028"/>
    <w:rsid w:val="00051D75"/>
    <w:rsid w:val="00051E0B"/>
    <w:rsid w:val="00053124"/>
    <w:rsid w:val="00053BEC"/>
    <w:rsid w:val="00054BC4"/>
    <w:rsid w:val="00054BC9"/>
    <w:rsid w:val="00055427"/>
    <w:rsid w:val="00057AEE"/>
    <w:rsid w:val="00060E18"/>
    <w:rsid w:val="000610D0"/>
    <w:rsid w:val="000620B4"/>
    <w:rsid w:val="000629CC"/>
    <w:rsid w:val="000630C0"/>
    <w:rsid w:val="000640C8"/>
    <w:rsid w:val="00064BC8"/>
    <w:rsid w:val="00064D03"/>
    <w:rsid w:val="00066AE1"/>
    <w:rsid w:val="00066C3C"/>
    <w:rsid w:val="00067B63"/>
    <w:rsid w:val="00071F35"/>
    <w:rsid w:val="00073519"/>
    <w:rsid w:val="00073A6E"/>
    <w:rsid w:val="00073BCE"/>
    <w:rsid w:val="00073DD4"/>
    <w:rsid w:val="00074C62"/>
    <w:rsid w:val="00075B6B"/>
    <w:rsid w:val="00075CA1"/>
    <w:rsid w:val="000769BF"/>
    <w:rsid w:val="00076EC7"/>
    <w:rsid w:val="00077DD3"/>
    <w:rsid w:val="000800DD"/>
    <w:rsid w:val="00081BBB"/>
    <w:rsid w:val="0008207F"/>
    <w:rsid w:val="000823C2"/>
    <w:rsid w:val="00082E13"/>
    <w:rsid w:val="00085C64"/>
    <w:rsid w:val="000860A3"/>
    <w:rsid w:val="0008625D"/>
    <w:rsid w:val="000865BF"/>
    <w:rsid w:val="00090073"/>
    <w:rsid w:val="00090778"/>
    <w:rsid w:val="000914FF"/>
    <w:rsid w:val="00091602"/>
    <w:rsid w:val="0009212B"/>
    <w:rsid w:val="000921C9"/>
    <w:rsid w:val="00092848"/>
    <w:rsid w:val="00093298"/>
    <w:rsid w:val="00094F99"/>
    <w:rsid w:val="000964F0"/>
    <w:rsid w:val="00097740"/>
    <w:rsid w:val="000A16E9"/>
    <w:rsid w:val="000A19B0"/>
    <w:rsid w:val="000A2B86"/>
    <w:rsid w:val="000A2F1E"/>
    <w:rsid w:val="000A3CFD"/>
    <w:rsid w:val="000A4798"/>
    <w:rsid w:val="000A68D0"/>
    <w:rsid w:val="000A7C7F"/>
    <w:rsid w:val="000B0094"/>
    <w:rsid w:val="000B0204"/>
    <w:rsid w:val="000B031F"/>
    <w:rsid w:val="000B04F4"/>
    <w:rsid w:val="000B1F8C"/>
    <w:rsid w:val="000B25DD"/>
    <w:rsid w:val="000B2D33"/>
    <w:rsid w:val="000B344A"/>
    <w:rsid w:val="000B3966"/>
    <w:rsid w:val="000B3D8C"/>
    <w:rsid w:val="000B42D5"/>
    <w:rsid w:val="000B462B"/>
    <w:rsid w:val="000B4D57"/>
    <w:rsid w:val="000B7DF2"/>
    <w:rsid w:val="000B7ED8"/>
    <w:rsid w:val="000B7F9E"/>
    <w:rsid w:val="000C0351"/>
    <w:rsid w:val="000C04E9"/>
    <w:rsid w:val="000C0BC5"/>
    <w:rsid w:val="000C3408"/>
    <w:rsid w:val="000C3B15"/>
    <w:rsid w:val="000C4FB7"/>
    <w:rsid w:val="000C5800"/>
    <w:rsid w:val="000D0D9A"/>
    <w:rsid w:val="000D1404"/>
    <w:rsid w:val="000D15A7"/>
    <w:rsid w:val="000D1C08"/>
    <w:rsid w:val="000D1EF5"/>
    <w:rsid w:val="000D26DC"/>
    <w:rsid w:val="000D3E38"/>
    <w:rsid w:val="000D4A5E"/>
    <w:rsid w:val="000D4D4A"/>
    <w:rsid w:val="000D567A"/>
    <w:rsid w:val="000D6D73"/>
    <w:rsid w:val="000D6E77"/>
    <w:rsid w:val="000D7CF2"/>
    <w:rsid w:val="000E13E7"/>
    <w:rsid w:val="000E2695"/>
    <w:rsid w:val="000E2F14"/>
    <w:rsid w:val="000E3F1D"/>
    <w:rsid w:val="000E4671"/>
    <w:rsid w:val="000E528E"/>
    <w:rsid w:val="000E59EA"/>
    <w:rsid w:val="000E69CD"/>
    <w:rsid w:val="000E6DA9"/>
    <w:rsid w:val="000E6F26"/>
    <w:rsid w:val="000E7673"/>
    <w:rsid w:val="000F2BBD"/>
    <w:rsid w:val="000F3BD5"/>
    <w:rsid w:val="000F4F4C"/>
    <w:rsid w:val="000F586F"/>
    <w:rsid w:val="000F5B61"/>
    <w:rsid w:val="000F5E84"/>
    <w:rsid w:val="000F616C"/>
    <w:rsid w:val="000F6AC5"/>
    <w:rsid w:val="000F781E"/>
    <w:rsid w:val="000F7E47"/>
    <w:rsid w:val="00100DD7"/>
    <w:rsid w:val="00101C8F"/>
    <w:rsid w:val="00101E90"/>
    <w:rsid w:val="0010241D"/>
    <w:rsid w:val="001031E7"/>
    <w:rsid w:val="001037DE"/>
    <w:rsid w:val="00105810"/>
    <w:rsid w:val="00105FAB"/>
    <w:rsid w:val="00105FF1"/>
    <w:rsid w:val="001068BD"/>
    <w:rsid w:val="00107456"/>
    <w:rsid w:val="00107791"/>
    <w:rsid w:val="001105B0"/>
    <w:rsid w:val="00110B53"/>
    <w:rsid w:val="00110DF9"/>
    <w:rsid w:val="0011219E"/>
    <w:rsid w:val="0011300B"/>
    <w:rsid w:val="00113146"/>
    <w:rsid w:val="00113313"/>
    <w:rsid w:val="00113C40"/>
    <w:rsid w:val="001148FC"/>
    <w:rsid w:val="001160D8"/>
    <w:rsid w:val="00116519"/>
    <w:rsid w:val="0011697F"/>
    <w:rsid w:val="00116CEA"/>
    <w:rsid w:val="00117ECB"/>
    <w:rsid w:val="00120A42"/>
    <w:rsid w:val="00120A86"/>
    <w:rsid w:val="001228AC"/>
    <w:rsid w:val="00122F50"/>
    <w:rsid w:val="00123339"/>
    <w:rsid w:val="00123C09"/>
    <w:rsid w:val="00123CCA"/>
    <w:rsid w:val="0012440A"/>
    <w:rsid w:val="0012696B"/>
    <w:rsid w:val="00126B34"/>
    <w:rsid w:val="00127D02"/>
    <w:rsid w:val="00127FD3"/>
    <w:rsid w:val="0013005A"/>
    <w:rsid w:val="001302A7"/>
    <w:rsid w:val="00130D80"/>
    <w:rsid w:val="001310C7"/>
    <w:rsid w:val="00131783"/>
    <w:rsid w:val="00131A2C"/>
    <w:rsid w:val="0013236D"/>
    <w:rsid w:val="00133536"/>
    <w:rsid w:val="00135911"/>
    <w:rsid w:val="001361B4"/>
    <w:rsid w:val="001375E5"/>
    <w:rsid w:val="001404BE"/>
    <w:rsid w:val="001417E2"/>
    <w:rsid w:val="0014379A"/>
    <w:rsid w:val="00144BF9"/>
    <w:rsid w:val="001463E7"/>
    <w:rsid w:val="0015096B"/>
    <w:rsid w:val="00150C62"/>
    <w:rsid w:val="00150D50"/>
    <w:rsid w:val="001515E1"/>
    <w:rsid w:val="00151BE2"/>
    <w:rsid w:val="00152120"/>
    <w:rsid w:val="00152849"/>
    <w:rsid w:val="00153219"/>
    <w:rsid w:val="00155A05"/>
    <w:rsid w:val="00155C76"/>
    <w:rsid w:val="00155E0A"/>
    <w:rsid w:val="0015635D"/>
    <w:rsid w:val="001567C6"/>
    <w:rsid w:val="0016013E"/>
    <w:rsid w:val="00160BA0"/>
    <w:rsid w:val="001614C3"/>
    <w:rsid w:val="0016163A"/>
    <w:rsid w:val="001639D9"/>
    <w:rsid w:val="00163C67"/>
    <w:rsid w:val="00163FA9"/>
    <w:rsid w:val="00164EAC"/>
    <w:rsid w:val="0016545E"/>
    <w:rsid w:val="0016559A"/>
    <w:rsid w:val="0016663F"/>
    <w:rsid w:val="00167FF8"/>
    <w:rsid w:val="00170621"/>
    <w:rsid w:val="00171276"/>
    <w:rsid w:val="001719BC"/>
    <w:rsid w:val="00173811"/>
    <w:rsid w:val="00174232"/>
    <w:rsid w:val="001744FF"/>
    <w:rsid w:val="001748BD"/>
    <w:rsid w:val="00176C3D"/>
    <w:rsid w:val="00176EA5"/>
    <w:rsid w:val="0017721C"/>
    <w:rsid w:val="001774EE"/>
    <w:rsid w:val="0018029A"/>
    <w:rsid w:val="00180478"/>
    <w:rsid w:val="001820D4"/>
    <w:rsid w:val="001823CD"/>
    <w:rsid w:val="00182993"/>
    <w:rsid w:val="00182EC6"/>
    <w:rsid w:val="00183EF9"/>
    <w:rsid w:val="00184544"/>
    <w:rsid w:val="001846BE"/>
    <w:rsid w:val="00184CF2"/>
    <w:rsid w:val="00184ED4"/>
    <w:rsid w:val="0018645B"/>
    <w:rsid w:val="00186460"/>
    <w:rsid w:val="0018661D"/>
    <w:rsid w:val="00187034"/>
    <w:rsid w:val="001900E4"/>
    <w:rsid w:val="00190AD7"/>
    <w:rsid w:val="001910A0"/>
    <w:rsid w:val="001910FA"/>
    <w:rsid w:val="001912EE"/>
    <w:rsid w:val="00191507"/>
    <w:rsid w:val="0019191F"/>
    <w:rsid w:val="001923E3"/>
    <w:rsid w:val="00192F41"/>
    <w:rsid w:val="00192F79"/>
    <w:rsid w:val="0019351E"/>
    <w:rsid w:val="00193945"/>
    <w:rsid w:val="00193F6D"/>
    <w:rsid w:val="00194E4B"/>
    <w:rsid w:val="00195245"/>
    <w:rsid w:val="00195777"/>
    <w:rsid w:val="00196E3F"/>
    <w:rsid w:val="00197244"/>
    <w:rsid w:val="00197460"/>
    <w:rsid w:val="0019749C"/>
    <w:rsid w:val="001A0839"/>
    <w:rsid w:val="001A0C2E"/>
    <w:rsid w:val="001A2D3D"/>
    <w:rsid w:val="001A32CF"/>
    <w:rsid w:val="001A4576"/>
    <w:rsid w:val="001A5807"/>
    <w:rsid w:val="001A68F1"/>
    <w:rsid w:val="001B10DD"/>
    <w:rsid w:val="001B1249"/>
    <w:rsid w:val="001B291A"/>
    <w:rsid w:val="001B2E83"/>
    <w:rsid w:val="001B43AD"/>
    <w:rsid w:val="001B4945"/>
    <w:rsid w:val="001B70F3"/>
    <w:rsid w:val="001B78A0"/>
    <w:rsid w:val="001C03C5"/>
    <w:rsid w:val="001C14E4"/>
    <w:rsid w:val="001C1F88"/>
    <w:rsid w:val="001C2818"/>
    <w:rsid w:val="001C2BB5"/>
    <w:rsid w:val="001C304F"/>
    <w:rsid w:val="001C4279"/>
    <w:rsid w:val="001C45BF"/>
    <w:rsid w:val="001C4DBB"/>
    <w:rsid w:val="001C4E3F"/>
    <w:rsid w:val="001C68CB"/>
    <w:rsid w:val="001C6D2C"/>
    <w:rsid w:val="001C7B09"/>
    <w:rsid w:val="001D088D"/>
    <w:rsid w:val="001D0EBF"/>
    <w:rsid w:val="001D156A"/>
    <w:rsid w:val="001D23F9"/>
    <w:rsid w:val="001D268C"/>
    <w:rsid w:val="001D54F0"/>
    <w:rsid w:val="001E0005"/>
    <w:rsid w:val="001E0182"/>
    <w:rsid w:val="001E08D3"/>
    <w:rsid w:val="001E2056"/>
    <w:rsid w:val="001E2099"/>
    <w:rsid w:val="001E279D"/>
    <w:rsid w:val="001E3106"/>
    <w:rsid w:val="001E40D3"/>
    <w:rsid w:val="001E4370"/>
    <w:rsid w:val="001E5C8F"/>
    <w:rsid w:val="001E6672"/>
    <w:rsid w:val="001E7F3C"/>
    <w:rsid w:val="001F07E6"/>
    <w:rsid w:val="001F098E"/>
    <w:rsid w:val="001F10D9"/>
    <w:rsid w:val="001F28C5"/>
    <w:rsid w:val="001F2DF2"/>
    <w:rsid w:val="001F2FCC"/>
    <w:rsid w:val="001F33B1"/>
    <w:rsid w:val="001F394C"/>
    <w:rsid w:val="001F3ACF"/>
    <w:rsid w:val="001F5237"/>
    <w:rsid w:val="001F5853"/>
    <w:rsid w:val="001F5992"/>
    <w:rsid w:val="001F5D5A"/>
    <w:rsid w:val="001F5F73"/>
    <w:rsid w:val="001F6096"/>
    <w:rsid w:val="001F6E1A"/>
    <w:rsid w:val="001F71D3"/>
    <w:rsid w:val="001F7723"/>
    <w:rsid w:val="00200871"/>
    <w:rsid w:val="0020121E"/>
    <w:rsid w:val="0020156F"/>
    <w:rsid w:val="0020188F"/>
    <w:rsid w:val="00201D4D"/>
    <w:rsid w:val="00204330"/>
    <w:rsid w:val="002063C7"/>
    <w:rsid w:val="00206974"/>
    <w:rsid w:val="0020697E"/>
    <w:rsid w:val="00207072"/>
    <w:rsid w:val="00207172"/>
    <w:rsid w:val="00207464"/>
    <w:rsid w:val="0020766E"/>
    <w:rsid w:val="00207ECC"/>
    <w:rsid w:val="00211573"/>
    <w:rsid w:val="00211599"/>
    <w:rsid w:val="00211E07"/>
    <w:rsid w:val="002139CB"/>
    <w:rsid w:val="00213F6C"/>
    <w:rsid w:val="002148E2"/>
    <w:rsid w:val="00214F72"/>
    <w:rsid w:val="002159E0"/>
    <w:rsid w:val="00221BF1"/>
    <w:rsid w:val="00222085"/>
    <w:rsid w:val="00222B91"/>
    <w:rsid w:val="002240B9"/>
    <w:rsid w:val="002246A6"/>
    <w:rsid w:val="002250C2"/>
    <w:rsid w:val="00226AD0"/>
    <w:rsid w:val="00226E09"/>
    <w:rsid w:val="00227355"/>
    <w:rsid w:val="0022766A"/>
    <w:rsid w:val="00227E7D"/>
    <w:rsid w:val="002306DA"/>
    <w:rsid w:val="002307B5"/>
    <w:rsid w:val="00230AB7"/>
    <w:rsid w:val="00230EA0"/>
    <w:rsid w:val="00231148"/>
    <w:rsid w:val="002312DC"/>
    <w:rsid w:val="0023147C"/>
    <w:rsid w:val="00232051"/>
    <w:rsid w:val="00232233"/>
    <w:rsid w:val="00233774"/>
    <w:rsid w:val="00233F2E"/>
    <w:rsid w:val="00234A93"/>
    <w:rsid w:val="00235372"/>
    <w:rsid w:val="0023665E"/>
    <w:rsid w:val="00236F77"/>
    <w:rsid w:val="002371F6"/>
    <w:rsid w:val="00240D8D"/>
    <w:rsid w:val="002414B6"/>
    <w:rsid w:val="002419EF"/>
    <w:rsid w:val="00242014"/>
    <w:rsid w:val="00242FF7"/>
    <w:rsid w:val="00247820"/>
    <w:rsid w:val="002509EA"/>
    <w:rsid w:val="0025215A"/>
    <w:rsid w:val="00253C54"/>
    <w:rsid w:val="00253DC7"/>
    <w:rsid w:val="00254305"/>
    <w:rsid w:val="00254B6E"/>
    <w:rsid w:val="00255D76"/>
    <w:rsid w:val="00255EDF"/>
    <w:rsid w:val="00256448"/>
    <w:rsid w:val="0025694E"/>
    <w:rsid w:val="0025735B"/>
    <w:rsid w:val="00257610"/>
    <w:rsid w:val="00257656"/>
    <w:rsid w:val="002609E3"/>
    <w:rsid w:val="00260C4B"/>
    <w:rsid w:val="00261735"/>
    <w:rsid w:val="00263164"/>
    <w:rsid w:val="0026341C"/>
    <w:rsid w:val="00264280"/>
    <w:rsid w:val="00264936"/>
    <w:rsid w:val="00264D28"/>
    <w:rsid w:val="00265757"/>
    <w:rsid w:val="00265D6C"/>
    <w:rsid w:val="00266CC2"/>
    <w:rsid w:val="00266E7B"/>
    <w:rsid w:val="00267277"/>
    <w:rsid w:val="00272036"/>
    <w:rsid w:val="002725B7"/>
    <w:rsid w:val="0027350C"/>
    <w:rsid w:val="002745D4"/>
    <w:rsid w:val="00274B5C"/>
    <w:rsid w:val="00275574"/>
    <w:rsid w:val="00275D4C"/>
    <w:rsid w:val="00277965"/>
    <w:rsid w:val="002800DD"/>
    <w:rsid w:val="00280D81"/>
    <w:rsid w:val="002811A7"/>
    <w:rsid w:val="00281662"/>
    <w:rsid w:val="00281A29"/>
    <w:rsid w:val="00281A32"/>
    <w:rsid w:val="002855E7"/>
    <w:rsid w:val="0028690F"/>
    <w:rsid w:val="002900B0"/>
    <w:rsid w:val="00290B02"/>
    <w:rsid w:val="0029152A"/>
    <w:rsid w:val="00291C22"/>
    <w:rsid w:val="00291C31"/>
    <w:rsid w:val="00291D90"/>
    <w:rsid w:val="00292490"/>
    <w:rsid w:val="00292E94"/>
    <w:rsid w:val="00293A46"/>
    <w:rsid w:val="002943F8"/>
    <w:rsid w:val="0029493E"/>
    <w:rsid w:val="002952E4"/>
    <w:rsid w:val="00296D12"/>
    <w:rsid w:val="00296F9C"/>
    <w:rsid w:val="00297218"/>
    <w:rsid w:val="002A024B"/>
    <w:rsid w:val="002A276F"/>
    <w:rsid w:val="002A282F"/>
    <w:rsid w:val="002A2A90"/>
    <w:rsid w:val="002A2D13"/>
    <w:rsid w:val="002A3427"/>
    <w:rsid w:val="002A3A64"/>
    <w:rsid w:val="002A3DDD"/>
    <w:rsid w:val="002A50DF"/>
    <w:rsid w:val="002A5EF3"/>
    <w:rsid w:val="002A5FE9"/>
    <w:rsid w:val="002A6A15"/>
    <w:rsid w:val="002A6ADD"/>
    <w:rsid w:val="002A6ECD"/>
    <w:rsid w:val="002A73BC"/>
    <w:rsid w:val="002A77D9"/>
    <w:rsid w:val="002B0547"/>
    <w:rsid w:val="002B069D"/>
    <w:rsid w:val="002B0733"/>
    <w:rsid w:val="002B0E27"/>
    <w:rsid w:val="002B2267"/>
    <w:rsid w:val="002B42DB"/>
    <w:rsid w:val="002B431A"/>
    <w:rsid w:val="002B6A12"/>
    <w:rsid w:val="002B6C59"/>
    <w:rsid w:val="002C1FF9"/>
    <w:rsid w:val="002C22C6"/>
    <w:rsid w:val="002C2639"/>
    <w:rsid w:val="002C3076"/>
    <w:rsid w:val="002C3929"/>
    <w:rsid w:val="002C3A7E"/>
    <w:rsid w:val="002C3AA3"/>
    <w:rsid w:val="002C458E"/>
    <w:rsid w:val="002C5677"/>
    <w:rsid w:val="002C6DEF"/>
    <w:rsid w:val="002C75AA"/>
    <w:rsid w:val="002D163D"/>
    <w:rsid w:val="002D17C2"/>
    <w:rsid w:val="002D2CDE"/>
    <w:rsid w:val="002D36B7"/>
    <w:rsid w:val="002D3A2D"/>
    <w:rsid w:val="002D420F"/>
    <w:rsid w:val="002D43B1"/>
    <w:rsid w:val="002D4B9F"/>
    <w:rsid w:val="002D5C7F"/>
    <w:rsid w:val="002D6278"/>
    <w:rsid w:val="002D62CD"/>
    <w:rsid w:val="002D6D78"/>
    <w:rsid w:val="002E1F5B"/>
    <w:rsid w:val="002E3397"/>
    <w:rsid w:val="002E3DA6"/>
    <w:rsid w:val="002E3F30"/>
    <w:rsid w:val="002E63A8"/>
    <w:rsid w:val="002E6BE6"/>
    <w:rsid w:val="002F0D25"/>
    <w:rsid w:val="002F0DF2"/>
    <w:rsid w:val="002F40CB"/>
    <w:rsid w:val="002F5348"/>
    <w:rsid w:val="002F65FB"/>
    <w:rsid w:val="002F6D10"/>
    <w:rsid w:val="00303055"/>
    <w:rsid w:val="00303F10"/>
    <w:rsid w:val="003040F8"/>
    <w:rsid w:val="00305257"/>
    <w:rsid w:val="00305D44"/>
    <w:rsid w:val="00306346"/>
    <w:rsid w:val="003065C4"/>
    <w:rsid w:val="00310505"/>
    <w:rsid w:val="003109F9"/>
    <w:rsid w:val="00310CBE"/>
    <w:rsid w:val="00311296"/>
    <w:rsid w:val="00311597"/>
    <w:rsid w:val="00313386"/>
    <w:rsid w:val="00313F57"/>
    <w:rsid w:val="00314585"/>
    <w:rsid w:val="00314C41"/>
    <w:rsid w:val="00314EAE"/>
    <w:rsid w:val="0031579F"/>
    <w:rsid w:val="00316050"/>
    <w:rsid w:val="00316381"/>
    <w:rsid w:val="00316524"/>
    <w:rsid w:val="00317637"/>
    <w:rsid w:val="00320C88"/>
    <w:rsid w:val="00322105"/>
    <w:rsid w:val="0032505F"/>
    <w:rsid w:val="003261E1"/>
    <w:rsid w:val="00327244"/>
    <w:rsid w:val="00330E57"/>
    <w:rsid w:val="00331B71"/>
    <w:rsid w:val="003321E0"/>
    <w:rsid w:val="003327CB"/>
    <w:rsid w:val="00332947"/>
    <w:rsid w:val="00333248"/>
    <w:rsid w:val="00333353"/>
    <w:rsid w:val="00334B2C"/>
    <w:rsid w:val="00334BB7"/>
    <w:rsid w:val="0033591A"/>
    <w:rsid w:val="00340529"/>
    <w:rsid w:val="00340DC2"/>
    <w:rsid w:val="00340EB5"/>
    <w:rsid w:val="003417BC"/>
    <w:rsid w:val="00341BDD"/>
    <w:rsid w:val="00342080"/>
    <w:rsid w:val="003423BD"/>
    <w:rsid w:val="003426B6"/>
    <w:rsid w:val="00342739"/>
    <w:rsid w:val="00343A13"/>
    <w:rsid w:val="00343E54"/>
    <w:rsid w:val="003451CD"/>
    <w:rsid w:val="003457B8"/>
    <w:rsid w:val="003474D7"/>
    <w:rsid w:val="00347B5B"/>
    <w:rsid w:val="00350235"/>
    <w:rsid w:val="00350800"/>
    <w:rsid w:val="0035099F"/>
    <w:rsid w:val="00350EEC"/>
    <w:rsid w:val="00353ECE"/>
    <w:rsid w:val="00354993"/>
    <w:rsid w:val="003559D9"/>
    <w:rsid w:val="003559FB"/>
    <w:rsid w:val="00356CF3"/>
    <w:rsid w:val="00361EBA"/>
    <w:rsid w:val="0036288E"/>
    <w:rsid w:val="00362C89"/>
    <w:rsid w:val="00363003"/>
    <w:rsid w:val="00363566"/>
    <w:rsid w:val="00363B58"/>
    <w:rsid w:val="00363C36"/>
    <w:rsid w:val="00363D6F"/>
    <w:rsid w:val="0036422D"/>
    <w:rsid w:val="00365CD4"/>
    <w:rsid w:val="00366348"/>
    <w:rsid w:val="003668F5"/>
    <w:rsid w:val="00366B5E"/>
    <w:rsid w:val="00367052"/>
    <w:rsid w:val="0036726B"/>
    <w:rsid w:val="00367530"/>
    <w:rsid w:val="00370061"/>
    <w:rsid w:val="00372010"/>
    <w:rsid w:val="00372E16"/>
    <w:rsid w:val="003737A6"/>
    <w:rsid w:val="003740E4"/>
    <w:rsid w:val="00374702"/>
    <w:rsid w:val="003753B8"/>
    <w:rsid w:val="00375729"/>
    <w:rsid w:val="00375ECA"/>
    <w:rsid w:val="00376673"/>
    <w:rsid w:val="00377535"/>
    <w:rsid w:val="003805C8"/>
    <w:rsid w:val="0038078D"/>
    <w:rsid w:val="00380860"/>
    <w:rsid w:val="003808A1"/>
    <w:rsid w:val="00381CA1"/>
    <w:rsid w:val="00382474"/>
    <w:rsid w:val="00383473"/>
    <w:rsid w:val="00383ABD"/>
    <w:rsid w:val="00385209"/>
    <w:rsid w:val="00386E0C"/>
    <w:rsid w:val="00387082"/>
    <w:rsid w:val="00387E2A"/>
    <w:rsid w:val="00387F73"/>
    <w:rsid w:val="0039095B"/>
    <w:rsid w:val="00393AE0"/>
    <w:rsid w:val="00393DD9"/>
    <w:rsid w:val="00394485"/>
    <w:rsid w:val="003945C5"/>
    <w:rsid w:val="003949E7"/>
    <w:rsid w:val="00394A58"/>
    <w:rsid w:val="00394DFE"/>
    <w:rsid w:val="003956BC"/>
    <w:rsid w:val="00395C1B"/>
    <w:rsid w:val="0039668A"/>
    <w:rsid w:val="00396BF8"/>
    <w:rsid w:val="0039776A"/>
    <w:rsid w:val="00397FD2"/>
    <w:rsid w:val="003A0C12"/>
    <w:rsid w:val="003A296E"/>
    <w:rsid w:val="003A3DD5"/>
    <w:rsid w:val="003A3FB0"/>
    <w:rsid w:val="003A6355"/>
    <w:rsid w:val="003A6521"/>
    <w:rsid w:val="003A6709"/>
    <w:rsid w:val="003A6AB2"/>
    <w:rsid w:val="003A6B81"/>
    <w:rsid w:val="003A76F0"/>
    <w:rsid w:val="003B0BC6"/>
    <w:rsid w:val="003B1115"/>
    <w:rsid w:val="003B1D09"/>
    <w:rsid w:val="003B26BD"/>
    <w:rsid w:val="003B2BFE"/>
    <w:rsid w:val="003B2F21"/>
    <w:rsid w:val="003B498A"/>
    <w:rsid w:val="003B55C0"/>
    <w:rsid w:val="003B6BC9"/>
    <w:rsid w:val="003B761D"/>
    <w:rsid w:val="003B773C"/>
    <w:rsid w:val="003C1277"/>
    <w:rsid w:val="003C1311"/>
    <w:rsid w:val="003C2EE1"/>
    <w:rsid w:val="003C2F96"/>
    <w:rsid w:val="003C303D"/>
    <w:rsid w:val="003C30F4"/>
    <w:rsid w:val="003C37B7"/>
    <w:rsid w:val="003C3ADA"/>
    <w:rsid w:val="003C43C4"/>
    <w:rsid w:val="003C447C"/>
    <w:rsid w:val="003C4908"/>
    <w:rsid w:val="003C5A84"/>
    <w:rsid w:val="003C5C68"/>
    <w:rsid w:val="003C5E55"/>
    <w:rsid w:val="003C6823"/>
    <w:rsid w:val="003C7ED0"/>
    <w:rsid w:val="003C7FA0"/>
    <w:rsid w:val="003D19F7"/>
    <w:rsid w:val="003D1EE1"/>
    <w:rsid w:val="003D1F63"/>
    <w:rsid w:val="003D22C1"/>
    <w:rsid w:val="003D3E8A"/>
    <w:rsid w:val="003D471E"/>
    <w:rsid w:val="003D4800"/>
    <w:rsid w:val="003D4CA2"/>
    <w:rsid w:val="003D56F4"/>
    <w:rsid w:val="003D6709"/>
    <w:rsid w:val="003D7BBF"/>
    <w:rsid w:val="003E1AF1"/>
    <w:rsid w:val="003E2E49"/>
    <w:rsid w:val="003E32E2"/>
    <w:rsid w:val="003E3362"/>
    <w:rsid w:val="003E3A8E"/>
    <w:rsid w:val="003E44DC"/>
    <w:rsid w:val="003E47E6"/>
    <w:rsid w:val="003E4DC2"/>
    <w:rsid w:val="003E4F7E"/>
    <w:rsid w:val="003E71B2"/>
    <w:rsid w:val="003E72ED"/>
    <w:rsid w:val="003E760F"/>
    <w:rsid w:val="003E7AF6"/>
    <w:rsid w:val="003E7DCD"/>
    <w:rsid w:val="003E7E12"/>
    <w:rsid w:val="003F00B8"/>
    <w:rsid w:val="003F0686"/>
    <w:rsid w:val="003F1637"/>
    <w:rsid w:val="003F311D"/>
    <w:rsid w:val="003F32A4"/>
    <w:rsid w:val="003F37A0"/>
    <w:rsid w:val="003F3BF9"/>
    <w:rsid w:val="003F4E0B"/>
    <w:rsid w:val="003F4E71"/>
    <w:rsid w:val="003F4E79"/>
    <w:rsid w:val="003F4EDA"/>
    <w:rsid w:val="003F5124"/>
    <w:rsid w:val="003F5267"/>
    <w:rsid w:val="003F7A1F"/>
    <w:rsid w:val="003F7A73"/>
    <w:rsid w:val="003F7F1A"/>
    <w:rsid w:val="0040052A"/>
    <w:rsid w:val="004008AD"/>
    <w:rsid w:val="0040149C"/>
    <w:rsid w:val="004018FF"/>
    <w:rsid w:val="00402C70"/>
    <w:rsid w:val="00403072"/>
    <w:rsid w:val="00403721"/>
    <w:rsid w:val="00404B7C"/>
    <w:rsid w:val="004056A2"/>
    <w:rsid w:val="004056C7"/>
    <w:rsid w:val="0040587F"/>
    <w:rsid w:val="004059F2"/>
    <w:rsid w:val="004065AD"/>
    <w:rsid w:val="00406916"/>
    <w:rsid w:val="00406DDE"/>
    <w:rsid w:val="00407D4B"/>
    <w:rsid w:val="00410EE3"/>
    <w:rsid w:val="0041171B"/>
    <w:rsid w:val="00412E44"/>
    <w:rsid w:val="004158A3"/>
    <w:rsid w:val="00415D8E"/>
    <w:rsid w:val="00415E30"/>
    <w:rsid w:val="0041716E"/>
    <w:rsid w:val="0042040C"/>
    <w:rsid w:val="00421AE1"/>
    <w:rsid w:val="00421CDA"/>
    <w:rsid w:val="004239C5"/>
    <w:rsid w:val="00424B70"/>
    <w:rsid w:val="0042553E"/>
    <w:rsid w:val="00425D2A"/>
    <w:rsid w:val="00425E79"/>
    <w:rsid w:val="00425F08"/>
    <w:rsid w:val="0042674A"/>
    <w:rsid w:val="0042679F"/>
    <w:rsid w:val="00426803"/>
    <w:rsid w:val="00426EB1"/>
    <w:rsid w:val="0042788B"/>
    <w:rsid w:val="00427E08"/>
    <w:rsid w:val="004301F8"/>
    <w:rsid w:val="004311EE"/>
    <w:rsid w:val="0043149B"/>
    <w:rsid w:val="004319E5"/>
    <w:rsid w:val="00431B46"/>
    <w:rsid w:val="004330C9"/>
    <w:rsid w:val="00433F79"/>
    <w:rsid w:val="00433F97"/>
    <w:rsid w:val="00434FD4"/>
    <w:rsid w:val="004371C6"/>
    <w:rsid w:val="0044035A"/>
    <w:rsid w:val="00440638"/>
    <w:rsid w:val="00440DD6"/>
    <w:rsid w:val="00441711"/>
    <w:rsid w:val="00441D49"/>
    <w:rsid w:val="0044204C"/>
    <w:rsid w:val="00444BF7"/>
    <w:rsid w:val="004451EA"/>
    <w:rsid w:val="00447551"/>
    <w:rsid w:val="004518EB"/>
    <w:rsid w:val="00452058"/>
    <w:rsid w:val="00454260"/>
    <w:rsid w:val="0045466C"/>
    <w:rsid w:val="00454B2D"/>
    <w:rsid w:val="00454B7F"/>
    <w:rsid w:val="00454BD2"/>
    <w:rsid w:val="00454F91"/>
    <w:rsid w:val="00455885"/>
    <w:rsid w:val="00455BAA"/>
    <w:rsid w:val="00456019"/>
    <w:rsid w:val="0045620E"/>
    <w:rsid w:val="004562DD"/>
    <w:rsid w:val="004565EB"/>
    <w:rsid w:val="00460062"/>
    <w:rsid w:val="004601E4"/>
    <w:rsid w:val="00461346"/>
    <w:rsid w:val="00462809"/>
    <w:rsid w:val="00462AA8"/>
    <w:rsid w:val="00464547"/>
    <w:rsid w:val="0046532B"/>
    <w:rsid w:val="0046615C"/>
    <w:rsid w:val="00467DEF"/>
    <w:rsid w:val="004706D0"/>
    <w:rsid w:val="00471C28"/>
    <w:rsid w:val="004723C5"/>
    <w:rsid w:val="00476109"/>
    <w:rsid w:val="00477943"/>
    <w:rsid w:val="004819E4"/>
    <w:rsid w:val="00482602"/>
    <w:rsid w:val="00482737"/>
    <w:rsid w:val="004869C9"/>
    <w:rsid w:val="00486E52"/>
    <w:rsid w:val="00487959"/>
    <w:rsid w:val="00487AE1"/>
    <w:rsid w:val="004912DC"/>
    <w:rsid w:val="004918E6"/>
    <w:rsid w:val="00491C41"/>
    <w:rsid w:val="00492078"/>
    <w:rsid w:val="004936FC"/>
    <w:rsid w:val="00493E95"/>
    <w:rsid w:val="00494372"/>
    <w:rsid w:val="00495F8C"/>
    <w:rsid w:val="0049654B"/>
    <w:rsid w:val="00497666"/>
    <w:rsid w:val="00497919"/>
    <w:rsid w:val="004A05E7"/>
    <w:rsid w:val="004A0EE7"/>
    <w:rsid w:val="004A13FE"/>
    <w:rsid w:val="004A17D0"/>
    <w:rsid w:val="004A1EFA"/>
    <w:rsid w:val="004A3575"/>
    <w:rsid w:val="004A3BAE"/>
    <w:rsid w:val="004A41A3"/>
    <w:rsid w:val="004A5EE4"/>
    <w:rsid w:val="004A5FC4"/>
    <w:rsid w:val="004A6EF3"/>
    <w:rsid w:val="004A7926"/>
    <w:rsid w:val="004A7FAE"/>
    <w:rsid w:val="004B364B"/>
    <w:rsid w:val="004B398F"/>
    <w:rsid w:val="004B4A36"/>
    <w:rsid w:val="004B51FC"/>
    <w:rsid w:val="004B64AA"/>
    <w:rsid w:val="004C11B7"/>
    <w:rsid w:val="004C1CA9"/>
    <w:rsid w:val="004C27E8"/>
    <w:rsid w:val="004C2FC6"/>
    <w:rsid w:val="004C46BF"/>
    <w:rsid w:val="004C6126"/>
    <w:rsid w:val="004C647B"/>
    <w:rsid w:val="004C66A8"/>
    <w:rsid w:val="004C6830"/>
    <w:rsid w:val="004C7C3D"/>
    <w:rsid w:val="004D0FBB"/>
    <w:rsid w:val="004D10E6"/>
    <w:rsid w:val="004D1934"/>
    <w:rsid w:val="004D2306"/>
    <w:rsid w:val="004D324D"/>
    <w:rsid w:val="004D4669"/>
    <w:rsid w:val="004D471D"/>
    <w:rsid w:val="004D563C"/>
    <w:rsid w:val="004D7461"/>
    <w:rsid w:val="004D77F1"/>
    <w:rsid w:val="004E067B"/>
    <w:rsid w:val="004E0F38"/>
    <w:rsid w:val="004E2461"/>
    <w:rsid w:val="004E2D7C"/>
    <w:rsid w:val="004E36B1"/>
    <w:rsid w:val="004E3D7F"/>
    <w:rsid w:val="004E5BC1"/>
    <w:rsid w:val="004E6259"/>
    <w:rsid w:val="004E6503"/>
    <w:rsid w:val="004E697A"/>
    <w:rsid w:val="004E6EE0"/>
    <w:rsid w:val="004F08B7"/>
    <w:rsid w:val="004F10D2"/>
    <w:rsid w:val="004F1871"/>
    <w:rsid w:val="004F1B23"/>
    <w:rsid w:val="004F22BA"/>
    <w:rsid w:val="004F317C"/>
    <w:rsid w:val="004F369A"/>
    <w:rsid w:val="004F3EAA"/>
    <w:rsid w:val="004F66D8"/>
    <w:rsid w:val="004F6C57"/>
    <w:rsid w:val="004F766E"/>
    <w:rsid w:val="005003C8"/>
    <w:rsid w:val="0050080F"/>
    <w:rsid w:val="00500876"/>
    <w:rsid w:val="00501CDE"/>
    <w:rsid w:val="005029FF"/>
    <w:rsid w:val="00503203"/>
    <w:rsid w:val="005046C6"/>
    <w:rsid w:val="00504BF2"/>
    <w:rsid w:val="00504D24"/>
    <w:rsid w:val="005061F2"/>
    <w:rsid w:val="00506E06"/>
    <w:rsid w:val="00507143"/>
    <w:rsid w:val="00510036"/>
    <w:rsid w:val="005104D7"/>
    <w:rsid w:val="00510A73"/>
    <w:rsid w:val="0051129B"/>
    <w:rsid w:val="00511889"/>
    <w:rsid w:val="00512AFA"/>
    <w:rsid w:val="005131D0"/>
    <w:rsid w:val="0051354C"/>
    <w:rsid w:val="00513D85"/>
    <w:rsid w:val="0051495F"/>
    <w:rsid w:val="00515016"/>
    <w:rsid w:val="005158EC"/>
    <w:rsid w:val="00515C01"/>
    <w:rsid w:val="00520550"/>
    <w:rsid w:val="005209AC"/>
    <w:rsid w:val="00521089"/>
    <w:rsid w:val="005219AD"/>
    <w:rsid w:val="00522737"/>
    <w:rsid w:val="00522CC1"/>
    <w:rsid w:val="00522FAF"/>
    <w:rsid w:val="00523449"/>
    <w:rsid w:val="005235E2"/>
    <w:rsid w:val="00523B3C"/>
    <w:rsid w:val="00524CAA"/>
    <w:rsid w:val="00524F00"/>
    <w:rsid w:val="0052630F"/>
    <w:rsid w:val="005267F2"/>
    <w:rsid w:val="005268CC"/>
    <w:rsid w:val="005273A2"/>
    <w:rsid w:val="00531275"/>
    <w:rsid w:val="005316F8"/>
    <w:rsid w:val="005319E4"/>
    <w:rsid w:val="00533D31"/>
    <w:rsid w:val="00534CAE"/>
    <w:rsid w:val="00535210"/>
    <w:rsid w:val="005363F2"/>
    <w:rsid w:val="0053660D"/>
    <w:rsid w:val="00536854"/>
    <w:rsid w:val="0053691A"/>
    <w:rsid w:val="0053757A"/>
    <w:rsid w:val="005403FE"/>
    <w:rsid w:val="005409F7"/>
    <w:rsid w:val="00540BE3"/>
    <w:rsid w:val="0054204C"/>
    <w:rsid w:val="00542B7D"/>
    <w:rsid w:val="00542C58"/>
    <w:rsid w:val="00545030"/>
    <w:rsid w:val="005459DF"/>
    <w:rsid w:val="00546A49"/>
    <w:rsid w:val="00546F1F"/>
    <w:rsid w:val="00550BFC"/>
    <w:rsid w:val="0055165C"/>
    <w:rsid w:val="00551CDD"/>
    <w:rsid w:val="00551EE3"/>
    <w:rsid w:val="00552AA9"/>
    <w:rsid w:val="00553787"/>
    <w:rsid w:val="00553C57"/>
    <w:rsid w:val="00554A7F"/>
    <w:rsid w:val="00554C52"/>
    <w:rsid w:val="005552F2"/>
    <w:rsid w:val="005555E7"/>
    <w:rsid w:val="00555884"/>
    <w:rsid w:val="005570F0"/>
    <w:rsid w:val="005575C5"/>
    <w:rsid w:val="005578C2"/>
    <w:rsid w:val="00557ABB"/>
    <w:rsid w:val="00557FAB"/>
    <w:rsid w:val="00560640"/>
    <w:rsid w:val="00560D35"/>
    <w:rsid w:val="00563C01"/>
    <w:rsid w:val="00564D92"/>
    <w:rsid w:val="00564EB0"/>
    <w:rsid w:val="005654A4"/>
    <w:rsid w:val="00565557"/>
    <w:rsid w:val="00565C1E"/>
    <w:rsid w:val="0056603C"/>
    <w:rsid w:val="00567417"/>
    <w:rsid w:val="005711EE"/>
    <w:rsid w:val="00572B75"/>
    <w:rsid w:val="00572BED"/>
    <w:rsid w:val="00574293"/>
    <w:rsid w:val="00574A4B"/>
    <w:rsid w:val="00574D53"/>
    <w:rsid w:val="005751B6"/>
    <w:rsid w:val="00575C85"/>
    <w:rsid w:val="00580819"/>
    <w:rsid w:val="005808FD"/>
    <w:rsid w:val="0058104F"/>
    <w:rsid w:val="0058182B"/>
    <w:rsid w:val="00582309"/>
    <w:rsid w:val="00583299"/>
    <w:rsid w:val="005847F2"/>
    <w:rsid w:val="00586A0E"/>
    <w:rsid w:val="00586AD1"/>
    <w:rsid w:val="005873E1"/>
    <w:rsid w:val="00587A90"/>
    <w:rsid w:val="00587BA3"/>
    <w:rsid w:val="0059061F"/>
    <w:rsid w:val="00590714"/>
    <w:rsid w:val="00591656"/>
    <w:rsid w:val="00592320"/>
    <w:rsid w:val="005938F0"/>
    <w:rsid w:val="005948A9"/>
    <w:rsid w:val="00595A08"/>
    <w:rsid w:val="00595BCA"/>
    <w:rsid w:val="00595F7B"/>
    <w:rsid w:val="00596010"/>
    <w:rsid w:val="005965E7"/>
    <w:rsid w:val="005A018E"/>
    <w:rsid w:val="005A0ADE"/>
    <w:rsid w:val="005A2474"/>
    <w:rsid w:val="005A2F8C"/>
    <w:rsid w:val="005A4915"/>
    <w:rsid w:val="005A5A5A"/>
    <w:rsid w:val="005A62A9"/>
    <w:rsid w:val="005A6E46"/>
    <w:rsid w:val="005A7AF5"/>
    <w:rsid w:val="005B1F0C"/>
    <w:rsid w:val="005B2647"/>
    <w:rsid w:val="005B42EA"/>
    <w:rsid w:val="005B54DD"/>
    <w:rsid w:val="005B5924"/>
    <w:rsid w:val="005B5F13"/>
    <w:rsid w:val="005B71B6"/>
    <w:rsid w:val="005B7D38"/>
    <w:rsid w:val="005C0EFA"/>
    <w:rsid w:val="005C22C2"/>
    <w:rsid w:val="005C64B5"/>
    <w:rsid w:val="005C6753"/>
    <w:rsid w:val="005C67A0"/>
    <w:rsid w:val="005C6CA6"/>
    <w:rsid w:val="005C7EB8"/>
    <w:rsid w:val="005D02BA"/>
    <w:rsid w:val="005D07F8"/>
    <w:rsid w:val="005D0EEB"/>
    <w:rsid w:val="005D29ED"/>
    <w:rsid w:val="005D39D5"/>
    <w:rsid w:val="005D39EE"/>
    <w:rsid w:val="005D3A27"/>
    <w:rsid w:val="005D407A"/>
    <w:rsid w:val="005D4393"/>
    <w:rsid w:val="005D5856"/>
    <w:rsid w:val="005E1E93"/>
    <w:rsid w:val="005E2CDD"/>
    <w:rsid w:val="005E4A0F"/>
    <w:rsid w:val="005E4DD4"/>
    <w:rsid w:val="005E534F"/>
    <w:rsid w:val="005E572F"/>
    <w:rsid w:val="005E692B"/>
    <w:rsid w:val="005E6A59"/>
    <w:rsid w:val="005F0199"/>
    <w:rsid w:val="005F0609"/>
    <w:rsid w:val="005F1A67"/>
    <w:rsid w:val="005F202C"/>
    <w:rsid w:val="005F31D6"/>
    <w:rsid w:val="00600703"/>
    <w:rsid w:val="0060081B"/>
    <w:rsid w:val="00601688"/>
    <w:rsid w:val="006021FC"/>
    <w:rsid w:val="00602497"/>
    <w:rsid w:val="00602623"/>
    <w:rsid w:val="00603970"/>
    <w:rsid w:val="00603A3A"/>
    <w:rsid w:val="0060454A"/>
    <w:rsid w:val="00604AA4"/>
    <w:rsid w:val="00604F31"/>
    <w:rsid w:val="00612B66"/>
    <w:rsid w:val="0061384E"/>
    <w:rsid w:val="00614359"/>
    <w:rsid w:val="00614B07"/>
    <w:rsid w:val="00617287"/>
    <w:rsid w:val="00617C1E"/>
    <w:rsid w:val="00617EB8"/>
    <w:rsid w:val="00617F3E"/>
    <w:rsid w:val="00620143"/>
    <w:rsid w:val="00620E7A"/>
    <w:rsid w:val="006222AE"/>
    <w:rsid w:val="006238A0"/>
    <w:rsid w:val="00623BBA"/>
    <w:rsid w:val="00623F25"/>
    <w:rsid w:val="006258B3"/>
    <w:rsid w:val="00625EB5"/>
    <w:rsid w:val="006261D2"/>
    <w:rsid w:val="006263DF"/>
    <w:rsid w:val="006267C9"/>
    <w:rsid w:val="00630D23"/>
    <w:rsid w:val="0063129E"/>
    <w:rsid w:val="00631498"/>
    <w:rsid w:val="00631AD7"/>
    <w:rsid w:val="00634AD0"/>
    <w:rsid w:val="00635C77"/>
    <w:rsid w:val="00636A81"/>
    <w:rsid w:val="00637B0F"/>
    <w:rsid w:val="006433C7"/>
    <w:rsid w:val="00643685"/>
    <w:rsid w:val="0064391A"/>
    <w:rsid w:val="00644239"/>
    <w:rsid w:val="006456A6"/>
    <w:rsid w:val="00646B2C"/>
    <w:rsid w:val="00647B2F"/>
    <w:rsid w:val="00651256"/>
    <w:rsid w:val="006514D2"/>
    <w:rsid w:val="00652550"/>
    <w:rsid w:val="00653888"/>
    <w:rsid w:val="00653A84"/>
    <w:rsid w:val="00653D99"/>
    <w:rsid w:val="00653EE9"/>
    <w:rsid w:val="00654791"/>
    <w:rsid w:val="00654AC6"/>
    <w:rsid w:val="00655A15"/>
    <w:rsid w:val="006566AE"/>
    <w:rsid w:val="00656D3B"/>
    <w:rsid w:val="006571FE"/>
    <w:rsid w:val="00657748"/>
    <w:rsid w:val="006602F2"/>
    <w:rsid w:val="00660F62"/>
    <w:rsid w:val="00660FAD"/>
    <w:rsid w:val="00661782"/>
    <w:rsid w:val="006617B7"/>
    <w:rsid w:val="0066193E"/>
    <w:rsid w:val="006623CF"/>
    <w:rsid w:val="0066392B"/>
    <w:rsid w:val="00663FDD"/>
    <w:rsid w:val="00664327"/>
    <w:rsid w:val="00664DF8"/>
    <w:rsid w:val="0066722E"/>
    <w:rsid w:val="00667AA6"/>
    <w:rsid w:val="006702D5"/>
    <w:rsid w:val="006704E1"/>
    <w:rsid w:val="006709A4"/>
    <w:rsid w:val="00670CC2"/>
    <w:rsid w:val="00671D0E"/>
    <w:rsid w:val="00672339"/>
    <w:rsid w:val="00673646"/>
    <w:rsid w:val="0067376A"/>
    <w:rsid w:val="00673E16"/>
    <w:rsid w:val="006740DA"/>
    <w:rsid w:val="00674DD0"/>
    <w:rsid w:val="00677E10"/>
    <w:rsid w:val="00677EA7"/>
    <w:rsid w:val="006801DD"/>
    <w:rsid w:val="00683BC2"/>
    <w:rsid w:val="006848F8"/>
    <w:rsid w:val="00684B4D"/>
    <w:rsid w:val="00684E38"/>
    <w:rsid w:val="00685270"/>
    <w:rsid w:val="00686D93"/>
    <w:rsid w:val="00686F40"/>
    <w:rsid w:val="0068750E"/>
    <w:rsid w:val="00687699"/>
    <w:rsid w:val="006910D3"/>
    <w:rsid w:val="00691EA7"/>
    <w:rsid w:val="0069236D"/>
    <w:rsid w:val="006926AD"/>
    <w:rsid w:val="00692C88"/>
    <w:rsid w:val="006942A9"/>
    <w:rsid w:val="00694602"/>
    <w:rsid w:val="006954DD"/>
    <w:rsid w:val="00695568"/>
    <w:rsid w:val="00696943"/>
    <w:rsid w:val="0069698D"/>
    <w:rsid w:val="00697A8A"/>
    <w:rsid w:val="00697BB1"/>
    <w:rsid w:val="006A0389"/>
    <w:rsid w:val="006A0582"/>
    <w:rsid w:val="006A0BC4"/>
    <w:rsid w:val="006A19DF"/>
    <w:rsid w:val="006A1DB3"/>
    <w:rsid w:val="006A31D4"/>
    <w:rsid w:val="006A4045"/>
    <w:rsid w:val="006B09AF"/>
    <w:rsid w:val="006B122D"/>
    <w:rsid w:val="006B4E37"/>
    <w:rsid w:val="006B5215"/>
    <w:rsid w:val="006B5662"/>
    <w:rsid w:val="006B5C7F"/>
    <w:rsid w:val="006B79C4"/>
    <w:rsid w:val="006C16FF"/>
    <w:rsid w:val="006C42FE"/>
    <w:rsid w:val="006C6E40"/>
    <w:rsid w:val="006C7481"/>
    <w:rsid w:val="006C7805"/>
    <w:rsid w:val="006D3E3A"/>
    <w:rsid w:val="006D50EA"/>
    <w:rsid w:val="006D5D27"/>
    <w:rsid w:val="006D6038"/>
    <w:rsid w:val="006D69F5"/>
    <w:rsid w:val="006D6C4D"/>
    <w:rsid w:val="006D78D2"/>
    <w:rsid w:val="006E039F"/>
    <w:rsid w:val="006E0AC2"/>
    <w:rsid w:val="006E0D4E"/>
    <w:rsid w:val="006E0F39"/>
    <w:rsid w:val="006E1AA7"/>
    <w:rsid w:val="006E33C9"/>
    <w:rsid w:val="006E34C3"/>
    <w:rsid w:val="006E3F0F"/>
    <w:rsid w:val="006E4703"/>
    <w:rsid w:val="006E4FE4"/>
    <w:rsid w:val="006E71A8"/>
    <w:rsid w:val="006F0339"/>
    <w:rsid w:val="006F038B"/>
    <w:rsid w:val="006F0AEF"/>
    <w:rsid w:val="006F1189"/>
    <w:rsid w:val="006F13C0"/>
    <w:rsid w:val="006F1535"/>
    <w:rsid w:val="006F29E1"/>
    <w:rsid w:val="006F2DD9"/>
    <w:rsid w:val="006F3B80"/>
    <w:rsid w:val="006F48BA"/>
    <w:rsid w:val="006F58D6"/>
    <w:rsid w:val="006F5C57"/>
    <w:rsid w:val="006F71F7"/>
    <w:rsid w:val="00701FE3"/>
    <w:rsid w:val="0070353C"/>
    <w:rsid w:val="00703692"/>
    <w:rsid w:val="007042B3"/>
    <w:rsid w:val="00704310"/>
    <w:rsid w:val="00705E3B"/>
    <w:rsid w:val="00705EC7"/>
    <w:rsid w:val="00705F8D"/>
    <w:rsid w:val="007061E4"/>
    <w:rsid w:val="00706A05"/>
    <w:rsid w:val="00707205"/>
    <w:rsid w:val="00710064"/>
    <w:rsid w:val="00710273"/>
    <w:rsid w:val="00710A2A"/>
    <w:rsid w:val="0071192D"/>
    <w:rsid w:val="00711DF4"/>
    <w:rsid w:val="007137B8"/>
    <w:rsid w:val="007138B8"/>
    <w:rsid w:val="00713974"/>
    <w:rsid w:val="00714DC0"/>
    <w:rsid w:val="00715CF4"/>
    <w:rsid w:val="00715E2B"/>
    <w:rsid w:val="00716862"/>
    <w:rsid w:val="007202C8"/>
    <w:rsid w:val="00720826"/>
    <w:rsid w:val="00720AAA"/>
    <w:rsid w:val="00721067"/>
    <w:rsid w:val="00722CB8"/>
    <w:rsid w:val="00722DD6"/>
    <w:rsid w:val="007230F7"/>
    <w:rsid w:val="00724159"/>
    <w:rsid w:val="0072461E"/>
    <w:rsid w:val="00724F6C"/>
    <w:rsid w:val="007254F8"/>
    <w:rsid w:val="00725745"/>
    <w:rsid w:val="00726142"/>
    <w:rsid w:val="007277D0"/>
    <w:rsid w:val="00730947"/>
    <w:rsid w:val="00731887"/>
    <w:rsid w:val="00731A5A"/>
    <w:rsid w:val="00731D1E"/>
    <w:rsid w:val="00732F74"/>
    <w:rsid w:val="00734D20"/>
    <w:rsid w:val="0073535D"/>
    <w:rsid w:val="00736575"/>
    <w:rsid w:val="007377A9"/>
    <w:rsid w:val="00737D3F"/>
    <w:rsid w:val="007400B6"/>
    <w:rsid w:val="0074236A"/>
    <w:rsid w:val="007425FB"/>
    <w:rsid w:val="00744909"/>
    <w:rsid w:val="007450AB"/>
    <w:rsid w:val="007469E5"/>
    <w:rsid w:val="00746C2B"/>
    <w:rsid w:val="00747119"/>
    <w:rsid w:val="00753C10"/>
    <w:rsid w:val="00753CB3"/>
    <w:rsid w:val="00755B87"/>
    <w:rsid w:val="007560CF"/>
    <w:rsid w:val="0075633C"/>
    <w:rsid w:val="007572F2"/>
    <w:rsid w:val="00757382"/>
    <w:rsid w:val="00757422"/>
    <w:rsid w:val="00757DE2"/>
    <w:rsid w:val="00757E00"/>
    <w:rsid w:val="007618A6"/>
    <w:rsid w:val="00761A79"/>
    <w:rsid w:val="0076208F"/>
    <w:rsid w:val="007630DA"/>
    <w:rsid w:val="007639FB"/>
    <w:rsid w:val="00764A06"/>
    <w:rsid w:val="00764B4D"/>
    <w:rsid w:val="00765A04"/>
    <w:rsid w:val="00765AD5"/>
    <w:rsid w:val="00765D67"/>
    <w:rsid w:val="0076761D"/>
    <w:rsid w:val="00770862"/>
    <w:rsid w:val="007708AB"/>
    <w:rsid w:val="00770EA5"/>
    <w:rsid w:val="00770F5E"/>
    <w:rsid w:val="00771B85"/>
    <w:rsid w:val="0077231B"/>
    <w:rsid w:val="0077303A"/>
    <w:rsid w:val="0077322E"/>
    <w:rsid w:val="00775086"/>
    <w:rsid w:val="007750F9"/>
    <w:rsid w:val="00775DCA"/>
    <w:rsid w:val="00777E99"/>
    <w:rsid w:val="00780C19"/>
    <w:rsid w:val="00780D5D"/>
    <w:rsid w:val="00781A67"/>
    <w:rsid w:val="00782D6A"/>
    <w:rsid w:val="00783530"/>
    <w:rsid w:val="007837E0"/>
    <w:rsid w:val="00785871"/>
    <w:rsid w:val="0078590A"/>
    <w:rsid w:val="00785B28"/>
    <w:rsid w:val="00786F8F"/>
    <w:rsid w:val="0079086D"/>
    <w:rsid w:val="0079142A"/>
    <w:rsid w:val="00791588"/>
    <w:rsid w:val="007917D8"/>
    <w:rsid w:val="007918F5"/>
    <w:rsid w:val="00791FB8"/>
    <w:rsid w:val="00794088"/>
    <w:rsid w:val="00794C8A"/>
    <w:rsid w:val="007953A1"/>
    <w:rsid w:val="00795892"/>
    <w:rsid w:val="007A0F3C"/>
    <w:rsid w:val="007A2B01"/>
    <w:rsid w:val="007A4489"/>
    <w:rsid w:val="007A4C4F"/>
    <w:rsid w:val="007A4E94"/>
    <w:rsid w:val="007A554A"/>
    <w:rsid w:val="007A6E34"/>
    <w:rsid w:val="007A704D"/>
    <w:rsid w:val="007A71E1"/>
    <w:rsid w:val="007B0037"/>
    <w:rsid w:val="007B027F"/>
    <w:rsid w:val="007B0519"/>
    <w:rsid w:val="007B0D7D"/>
    <w:rsid w:val="007B10DE"/>
    <w:rsid w:val="007B22D5"/>
    <w:rsid w:val="007B2716"/>
    <w:rsid w:val="007B2F5A"/>
    <w:rsid w:val="007B3B7E"/>
    <w:rsid w:val="007B3FB8"/>
    <w:rsid w:val="007B41AF"/>
    <w:rsid w:val="007B4361"/>
    <w:rsid w:val="007B4554"/>
    <w:rsid w:val="007B5E7C"/>
    <w:rsid w:val="007B6872"/>
    <w:rsid w:val="007B6DC2"/>
    <w:rsid w:val="007B7BFE"/>
    <w:rsid w:val="007C0C50"/>
    <w:rsid w:val="007C0E44"/>
    <w:rsid w:val="007C1649"/>
    <w:rsid w:val="007C1854"/>
    <w:rsid w:val="007C2098"/>
    <w:rsid w:val="007C20A5"/>
    <w:rsid w:val="007C2E01"/>
    <w:rsid w:val="007C310C"/>
    <w:rsid w:val="007C3590"/>
    <w:rsid w:val="007C4051"/>
    <w:rsid w:val="007C4C89"/>
    <w:rsid w:val="007C5F3D"/>
    <w:rsid w:val="007C6735"/>
    <w:rsid w:val="007C7E59"/>
    <w:rsid w:val="007D07DB"/>
    <w:rsid w:val="007D1A27"/>
    <w:rsid w:val="007D248B"/>
    <w:rsid w:val="007D24FD"/>
    <w:rsid w:val="007D2677"/>
    <w:rsid w:val="007D28B9"/>
    <w:rsid w:val="007D2C5A"/>
    <w:rsid w:val="007D33FA"/>
    <w:rsid w:val="007D3B0D"/>
    <w:rsid w:val="007D46EE"/>
    <w:rsid w:val="007D4DB1"/>
    <w:rsid w:val="007D4E91"/>
    <w:rsid w:val="007D584E"/>
    <w:rsid w:val="007D71B1"/>
    <w:rsid w:val="007D75F4"/>
    <w:rsid w:val="007E1D00"/>
    <w:rsid w:val="007E2248"/>
    <w:rsid w:val="007E25C9"/>
    <w:rsid w:val="007E2F00"/>
    <w:rsid w:val="007E4936"/>
    <w:rsid w:val="007E4C7D"/>
    <w:rsid w:val="007E541E"/>
    <w:rsid w:val="007E773A"/>
    <w:rsid w:val="007E7926"/>
    <w:rsid w:val="007F014A"/>
    <w:rsid w:val="007F0339"/>
    <w:rsid w:val="007F215C"/>
    <w:rsid w:val="007F295D"/>
    <w:rsid w:val="007F311F"/>
    <w:rsid w:val="007F5331"/>
    <w:rsid w:val="007F6471"/>
    <w:rsid w:val="007F7F65"/>
    <w:rsid w:val="008012E8"/>
    <w:rsid w:val="00801879"/>
    <w:rsid w:val="008022B3"/>
    <w:rsid w:val="00802F7B"/>
    <w:rsid w:val="0080345F"/>
    <w:rsid w:val="00803BBE"/>
    <w:rsid w:val="00804492"/>
    <w:rsid w:val="008053A0"/>
    <w:rsid w:val="008061A7"/>
    <w:rsid w:val="008061DD"/>
    <w:rsid w:val="008065D6"/>
    <w:rsid w:val="00807A24"/>
    <w:rsid w:val="008105CA"/>
    <w:rsid w:val="0081066C"/>
    <w:rsid w:val="00810758"/>
    <w:rsid w:val="00810A3F"/>
    <w:rsid w:val="00810C06"/>
    <w:rsid w:val="00811A3E"/>
    <w:rsid w:val="008126DB"/>
    <w:rsid w:val="00812AB0"/>
    <w:rsid w:val="00814DBC"/>
    <w:rsid w:val="008155A5"/>
    <w:rsid w:val="00817D7E"/>
    <w:rsid w:val="00820395"/>
    <w:rsid w:val="008219BF"/>
    <w:rsid w:val="00822A2D"/>
    <w:rsid w:val="00825835"/>
    <w:rsid w:val="00825A4F"/>
    <w:rsid w:val="00825F0A"/>
    <w:rsid w:val="0082621A"/>
    <w:rsid w:val="00826A4B"/>
    <w:rsid w:val="00826A72"/>
    <w:rsid w:val="00827080"/>
    <w:rsid w:val="00831970"/>
    <w:rsid w:val="00832E22"/>
    <w:rsid w:val="00833F03"/>
    <w:rsid w:val="008344BB"/>
    <w:rsid w:val="008345D3"/>
    <w:rsid w:val="00836777"/>
    <w:rsid w:val="00836970"/>
    <w:rsid w:val="00841C94"/>
    <w:rsid w:val="00842292"/>
    <w:rsid w:val="00842CAB"/>
    <w:rsid w:val="00842F71"/>
    <w:rsid w:val="00843053"/>
    <w:rsid w:val="00843F30"/>
    <w:rsid w:val="0084427F"/>
    <w:rsid w:val="008442BC"/>
    <w:rsid w:val="00845819"/>
    <w:rsid w:val="0084649A"/>
    <w:rsid w:val="00846EA3"/>
    <w:rsid w:val="00847887"/>
    <w:rsid w:val="00850094"/>
    <w:rsid w:val="00850ADE"/>
    <w:rsid w:val="00851AAB"/>
    <w:rsid w:val="00854085"/>
    <w:rsid w:val="008540AE"/>
    <w:rsid w:val="00854A5C"/>
    <w:rsid w:val="008565C8"/>
    <w:rsid w:val="00856D08"/>
    <w:rsid w:val="0085732B"/>
    <w:rsid w:val="008576C2"/>
    <w:rsid w:val="00857B05"/>
    <w:rsid w:val="008608B8"/>
    <w:rsid w:val="00860C78"/>
    <w:rsid w:val="00861CE0"/>
    <w:rsid w:val="00864725"/>
    <w:rsid w:val="00865B48"/>
    <w:rsid w:val="00865BB3"/>
    <w:rsid w:val="008663D5"/>
    <w:rsid w:val="00866F36"/>
    <w:rsid w:val="00867F93"/>
    <w:rsid w:val="00870164"/>
    <w:rsid w:val="008702AA"/>
    <w:rsid w:val="008706A4"/>
    <w:rsid w:val="0087206D"/>
    <w:rsid w:val="008742EE"/>
    <w:rsid w:val="00874D96"/>
    <w:rsid w:val="008766B3"/>
    <w:rsid w:val="00876D9E"/>
    <w:rsid w:val="00881B4B"/>
    <w:rsid w:val="008831C7"/>
    <w:rsid w:val="008864AF"/>
    <w:rsid w:val="00886841"/>
    <w:rsid w:val="008928AE"/>
    <w:rsid w:val="00892E27"/>
    <w:rsid w:val="008932EF"/>
    <w:rsid w:val="00894A99"/>
    <w:rsid w:val="00896108"/>
    <w:rsid w:val="008A0D65"/>
    <w:rsid w:val="008A21A9"/>
    <w:rsid w:val="008A2CB7"/>
    <w:rsid w:val="008A3904"/>
    <w:rsid w:val="008A7A49"/>
    <w:rsid w:val="008A7EE8"/>
    <w:rsid w:val="008B08B5"/>
    <w:rsid w:val="008B0D18"/>
    <w:rsid w:val="008B1443"/>
    <w:rsid w:val="008B1DB1"/>
    <w:rsid w:val="008B26AE"/>
    <w:rsid w:val="008B271E"/>
    <w:rsid w:val="008B3A56"/>
    <w:rsid w:val="008B3FB3"/>
    <w:rsid w:val="008B4F96"/>
    <w:rsid w:val="008B54A4"/>
    <w:rsid w:val="008B5A7A"/>
    <w:rsid w:val="008B64A8"/>
    <w:rsid w:val="008B683B"/>
    <w:rsid w:val="008B753C"/>
    <w:rsid w:val="008B7757"/>
    <w:rsid w:val="008C017A"/>
    <w:rsid w:val="008C1009"/>
    <w:rsid w:val="008C19BE"/>
    <w:rsid w:val="008C1C3D"/>
    <w:rsid w:val="008C1F29"/>
    <w:rsid w:val="008C27CE"/>
    <w:rsid w:val="008C38C1"/>
    <w:rsid w:val="008C48BB"/>
    <w:rsid w:val="008C49C1"/>
    <w:rsid w:val="008C4EC7"/>
    <w:rsid w:val="008C5796"/>
    <w:rsid w:val="008C5D26"/>
    <w:rsid w:val="008C5FC0"/>
    <w:rsid w:val="008C69C7"/>
    <w:rsid w:val="008C6B29"/>
    <w:rsid w:val="008C6B2D"/>
    <w:rsid w:val="008C6FF9"/>
    <w:rsid w:val="008C7ED9"/>
    <w:rsid w:val="008D026F"/>
    <w:rsid w:val="008D2B2F"/>
    <w:rsid w:val="008D3D54"/>
    <w:rsid w:val="008D4B18"/>
    <w:rsid w:val="008D4C11"/>
    <w:rsid w:val="008D6037"/>
    <w:rsid w:val="008D73FB"/>
    <w:rsid w:val="008D77B9"/>
    <w:rsid w:val="008E035F"/>
    <w:rsid w:val="008E1FD7"/>
    <w:rsid w:val="008E27FD"/>
    <w:rsid w:val="008E4278"/>
    <w:rsid w:val="008E49D5"/>
    <w:rsid w:val="008E5735"/>
    <w:rsid w:val="008E652B"/>
    <w:rsid w:val="008E7A49"/>
    <w:rsid w:val="008E7D02"/>
    <w:rsid w:val="008E7FB4"/>
    <w:rsid w:val="008F0088"/>
    <w:rsid w:val="008F08FF"/>
    <w:rsid w:val="008F4905"/>
    <w:rsid w:val="008F4A16"/>
    <w:rsid w:val="008F53AE"/>
    <w:rsid w:val="008F5992"/>
    <w:rsid w:val="008F5D29"/>
    <w:rsid w:val="008F78EB"/>
    <w:rsid w:val="008F7918"/>
    <w:rsid w:val="008F7B30"/>
    <w:rsid w:val="009014FC"/>
    <w:rsid w:val="0090295F"/>
    <w:rsid w:val="0090404B"/>
    <w:rsid w:val="00904309"/>
    <w:rsid w:val="00904B50"/>
    <w:rsid w:val="0090524E"/>
    <w:rsid w:val="00905C9A"/>
    <w:rsid w:val="00907261"/>
    <w:rsid w:val="00910D65"/>
    <w:rsid w:val="00910F3C"/>
    <w:rsid w:val="00911A57"/>
    <w:rsid w:val="009129EA"/>
    <w:rsid w:val="009140F8"/>
    <w:rsid w:val="00917781"/>
    <w:rsid w:val="00917B56"/>
    <w:rsid w:val="00920534"/>
    <w:rsid w:val="00920AEF"/>
    <w:rsid w:val="00920D13"/>
    <w:rsid w:val="009213E8"/>
    <w:rsid w:val="00921BEF"/>
    <w:rsid w:val="00921FED"/>
    <w:rsid w:val="0092284A"/>
    <w:rsid w:val="009241C8"/>
    <w:rsid w:val="00925E29"/>
    <w:rsid w:val="00926078"/>
    <w:rsid w:val="00926126"/>
    <w:rsid w:val="00926776"/>
    <w:rsid w:val="00927F32"/>
    <w:rsid w:val="00930E9F"/>
    <w:rsid w:val="00931B92"/>
    <w:rsid w:val="00931CCD"/>
    <w:rsid w:val="00931E84"/>
    <w:rsid w:val="00933254"/>
    <w:rsid w:val="0093336A"/>
    <w:rsid w:val="00933F3F"/>
    <w:rsid w:val="0093417A"/>
    <w:rsid w:val="00934E5B"/>
    <w:rsid w:val="0093597C"/>
    <w:rsid w:val="0093677D"/>
    <w:rsid w:val="00937552"/>
    <w:rsid w:val="0094062B"/>
    <w:rsid w:val="0094089E"/>
    <w:rsid w:val="00941A80"/>
    <w:rsid w:val="00941D21"/>
    <w:rsid w:val="0094210C"/>
    <w:rsid w:val="00942DC3"/>
    <w:rsid w:val="00942DC7"/>
    <w:rsid w:val="0094381A"/>
    <w:rsid w:val="00944C87"/>
    <w:rsid w:val="009451E8"/>
    <w:rsid w:val="0094599A"/>
    <w:rsid w:val="0094678F"/>
    <w:rsid w:val="00951446"/>
    <w:rsid w:val="00951887"/>
    <w:rsid w:val="00952F86"/>
    <w:rsid w:val="0095447D"/>
    <w:rsid w:val="00954AF3"/>
    <w:rsid w:val="00955285"/>
    <w:rsid w:val="00955C46"/>
    <w:rsid w:val="00956046"/>
    <w:rsid w:val="009572A7"/>
    <w:rsid w:val="00957749"/>
    <w:rsid w:val="009579AC"/>
    <w:rsid w:val="00957FB3"/>
    <w:rsid w:val="00960062"/>
    <w:rsid w:val="009637C3"/>
    <w:rsid w:val="0096443A"/>
    <w:rsid w:val="00966F0E"/>
    <w:rsid w:val="00967FA9"/>
    <w:rsid w:val="00971436"/>
    <w:rsid w:val="0097155A"/>
    <w:rsid w:val="00971D4B"/>
    <w:rsid w:val="00971DB6"/>
    <w:rsid w:val="009729F3"/>
    <w:rsid w:val="00972E9E"/>
    <w:rsid w:val="009730E0"/>
    <w:rsid w:val="00974A00"/>
    <w:rsid w:val="00974A4C"/>
    <w:rsid w:val="00974E52"/>
    <w:rsid w:val="00976D71"/>
    <w:rsid w:val="009770FB"/>
    <w:rsid w:val="009813A7"/>
    <w:rsid w:val="00982932"/>
    <w:rsid w:val="00983689"/>
    <w:rsid w:val="00984DCC"/>
    <w:rsid w:val="00984ECF"/>
    <w:rsid w:val="009857B6"/>
    <w:rsid w:val="00985A64"/>
    <w:rsid w:val="00986C3F"/>
    <w:rsid w:val="0098733A"/>
    <w:rsid w:val="0098744E"/>
    <w:rsid w:val="00987467"/>
    <w:rsid w:val="00987687"/>
    <w:rsid w:val="00987800"/>
    <w:rsid w:val="0099138C"/>
    <w:rsid w:val="009947EA"/>
    <w:rsid w:val="00994F95"/>
    <w:rsid w:val="00994FCB"/>
    <w:rsid w:val="00997CC5"/>
    <w:rsid w:val="009A0308"/>
    <w:rsid w:val="009A0B68"/>
    <w:rsid w:val="009A2421"/>
    <w:rsid w:val="009A3955"/>
    <w:rsid w:val="009A4B1A"/>
    <w:rsid w:val="009A595A"/>
    <w:rsid w:val="009A5AEC"/>
    <w:rsid w:val="009A6717"/>
    <w:rsid w:val="009A6C2B"/>
    <w:rsid w:val="009A6CC3"/>
    <w:rsid w:val="009A7A5B"/>
    <w:rsid w:val="009A7A94"/>
    <w:rsid w:val="009B02F7"/>
    <w:rsid w:val="009B0555"/>
    <w:rsid w:val="009B4BD2"/>
    <w:rsid w:val="009B5389"/>
    <w:rsid w:val="009B5AB9"/>
    <w:rsid w:val="009B6F80"/>
    <w:rsid w:val="009B79C8"/>
    <w:rsid w:val="009C16FC"/>
    <w:rsid w:val="009C2253"/>
    <w:rsid w:val="009C34C2"/>
    <w:rsid w:val="009C38C7"/>
    <w:rsid w:val="009C4049"/>
    <w:rsid w:val="009C4299"/>
    <w:rsid w:val="009C5E04"/>
    <w:rsid w:val="009C6D22"/>
    <w:rsid w:val="009D09FB"/>
    <w:rsid w:val="009D24EF"/>
    <w:rsid w:val="009D4AD5"/>
    <w:rsid w:val="009D5934"/>
    <w:rsid w:val="009D64D8"/>
    <w:rsid w:val="009E0E3A"/>
    <w:rsid w:val="009E1B97"/>
    <w:rsid w:val="009E36AC"/>
    <w:rsid w:val="009E373C"/>
    <w:rsid w:val="009E4DB8"/>
    <w:rsid w:val="009E5913"/>
    <w:rsid w:val="009E65AF"/>
    <w:rsid w:val="009E6F5D"/>
    <w:rsid w:val="009E6F9E"/>
    <w:rsid w:val="009E703A"/>
    <w:rsid w:val="009F0853"/>
    <w:rsid w:val="009F1856"/>
    <w:rsid w:val="009F2378"/>
    <w:rsid w:val="009F39C8"/>
    <w:rsid w:val="009F3FAC"/>
    <w:rsid w:val="009F5CDC"/>
    <w:rsid w:val="009F5D7B"/>
    <w:rsid w:val="009F60AC"/>
    <w:rsid w:val="009F68F0"/>
    <w:rsid w:val="009F718D"/>
    <w:rsid w:val="00A003C6"/>
    <w:rsid w:val="00A015E3"/>
    <w:rsid w:val="00A01A04"/>
    <w:rsid w:val="00A023E4"/>
    <w:rsid w:val="00A02543"/>
    <w:rsid w:val="00A03766"/>
    <w:rsid w:val="00A0378C"/>
    <w:rsid w:val="00A03C78"/>
    <w:rsid w:val="00A03DEC"/>
    <w:rsid w:val="00A043B4"/>
    <w:rsid w:val="00A056B6"/>
    <w:rsid w:val="00A074B6"/>
    <w:rsid w:val="00A07C2E"/>
    <w:rsid w:val="00A12DB3"/>
    <w:rsid w:val="00A13730"/>
    <w:rsid w:val="00A1390F"/>
    <w:rsid w:val="00A1427D"/>
    <w:rsid w:val="00A15985"/>
    <w:rsid w:val="00A175A3"/>
    <w:rsid w:val="00A17E84"/>
    <w:rsid w:val="00A20006"/>
    <w:rsid w:val="00A207B2"/>
    <w:rsid w:val="00A21240"/>
    <w:rsid w:val="00A21C86"/>
    <w:rsid w:val="00A23FD4"/>
    <w:rsid w:val="00A240AD"/>
    <w:rsid w:val="00A26A6B"/>
    <w:rsid w:val="00A26AEC"/>
    <w:rsid w:val="00A26CED"/>
    <w:rsid w:val="00A27519"/>
    <w:rsid w:val="00A27679"/>
    <w:rsid w:val="00A27974"/>
    <w:rsid w:val="00A3007F"/>
    <w:rsid w:val="00A30116"/>
    <w:rsid w:val="00A31EC7"/>
    <w:rsid w:val="00A3251D"/>
    <w:rsid w:val="00A3298D"/>
    <w:rsid w:val="00A3298F"/>
    <w:rsid w:val="00A32BCB"/>
    <w:rsid w:val="00A33975"/>
    <w:rsid w:val="00A33CA2"/>
    <w:rsid w:val="00A347A6"/>
    <w:rsid w:val="00A349D2"/>
    <w:rsid w:val="00A34DB5"/>
    <w:rsid w:val="00A3790F"/>
    <w:rsid w:val="00A40028"/>
    <w:rsid w:val="00A4034A"/>
    <w:rsid w:val="00A407F9"/>
    <w:rsid w:val="00A40B27"/>
    <w:rsid w:val="00A4137D"/>
    <w:rsid w:val="00A417FC"/>
    <w:rsid w:val="00A41B71"/>
    <w:rsid w:val="00A42FA1"/>
    <w:rsid w:val="00A4397B"/>
    <w:rsid w:val="00A44CC0"/>
    <w:rsid w:val="00A4637C"/>
    <w:rsid w:val="00A46448"/>
    <w:rsid w:val="00A4791A"/>
    <w:rsid w:val="00A506F7"/>
    <w:rsid w:val="00A50F01"/>
    <w:rsid w:val="00A52023"/>
    <w:rsid w:val="00A52B0A"/>
    <w:rsid w:val="00A54411"/>
    <w:rsid w:val="00A54AF0"/>
    <w:rsid w:val="00A5598A"/>
    <w:rsid w:val="00A56030"/>
    <w:rsid w:val="00A570D0"/>
    <w:rsid w:val="00A57C68"/>
    <w:rsid w:val="00A6003C"/>
    <w:rsid w:val="00A61643"/>
    <w:rsid w:val="00A6179B"/>
    <w:rsid w:val="00A62BDB"/>
    <w:rsid w:val="00A644BE"/>
    <w:rsid w:val="00A649EA"/>
    <w:rsid w:val="00A65306"/>
    <w:rsid w:val="00A65900"/>
    <w:rsid w:val="00A65B85"/>
    <w:rsid w:val="00A66265"/>
    <w:rsid w:val="00A67DD9"/>
    <w:rsid w:val="00A70D7B"/>
    <w:rsid w:val="00A7175B"/>
    <w:rsid w:val="00A71776"/>
    <w:rsid w:val="00A71892"/>
    <w:rsid w:val="00A71B87"/>
    <w:rsid w:val="00A7266F"/>
    <w:rsid w:val="00A72C27"/>
    <w:rsid w:val="00A73127"/>
    <w:rsid w:val="00A7323D"/>
    <w:rsid w:val="00A74C62"/>
    <w:rsid w:val="00A755C5"/>
    <w:rsid w:val="00A757DF"/>
    <w:rsid w:val="00A77A01"/>
    <w:rsid w:val="00A77E27"/>
    <w:rsid w:val="00A804FF"/>
    <w:rsid w:val="00A80EC6"/>
    <w:rsid w:val="00A835AF"/>
    <w:rsid w:val="00A84568"/>
    <w:rsid w:val="00A84BA1"/>
    <w:rsid w:val="00A84CBA"/>
    <w:rsid w:val="00A84E5C"/>
    <w:rsid w:val="00A86EBA"/>
    <w:rsid w:val="00A906A6"/>
    <w:rsid w:val="00A9081B"/>
    <w:rsid w:val="00A93695"/>
    <w:rsid w:val="00A95168"/>
    <w:rsid w:val="00A956E4"/>
    <w:rsid w:val="00A97125"/>
    <w:rsid w:val="00A97403"/>
    <w:rsid w:val="00A9748E"/>
    <w:rsid w:val="00AA0E46"/>
    <w:rsid w:val="00AA1A11"/>
    <w:rsid w:val="00AA1AFB"/>
    <w:rsid w:val="00AA1BA7"/>
    <w:rsid w:val="00AA1FDA"/>
    <w:rsid w:val="00AA3B4A"/>
    <w:rsid w:val="00AA5AEA"/>
    <w:rsid w:val="00AA6403"/>
    <w:rsid w:val="00AA7249"/>
    <w:rsid w:val="00AA7825"/>
    <w:rsid w:val="00AB05D1"/>
    <w:rsid w:val="00AB181C"/>
    <w:rsid w:val="00AB2EFD"/>
    <w:rsid w:val="00AB387C"/>
    <w:rsid w:val="00AB3A5A"/>
    <w:rsid w:val="00AB4365"/>
    <w:rsid w:val="00AB4488"/>
    <w:rsid w:val="00AB4856"/>
    <w:rsid w:val="00AB532D"/>
    <w:rsid w:val="00AC226D"/>
    <w:rsid w:val="00AC35BB"/>
    <w:rsid w:val="00AC4298"/>
    <w:rsid w:val="00AC52C5"/>
    <w:rsid w:val="00AC5C81"/>
    <w:rsid w:val="00AC60A7"/>
    <w:rsid w:val="00AC738D"/>
    <w:rsid w:val="00AD088F"/>
    <w:rsid w:val="00AD11C5"/>
    <w:rsid w:val="00AD15DD"/>
    <w:rsid w:val="00AD18B3"/>
    <w:rsid w:val="00AD4D24"/>
    <w:rsid w:val="00AD502F"/>
    <w:rsid w:val="00AD7503"/>
    <w:rsid w:val="00AE005A"/>
    <w:rsid w:val="00AE0616"/>
    <w:rsid w:val="00AE0A52"/>
    <w:rsid w:val="00AE1093"/>
    <w:rsid w:val="00AE18F1"/>
    <w:rsid w:val="00AE1C1F"/>
    <w:rsid w:val="00AE1DB5"/>
    <w:rsid w:val="00AE2F5F"/>
    <w:rsid w:val="00AE54F6"/>
    <w:rsid w:val="00AE77FB"/>
    <w:rsid w:val="00AE7A2A"/>
    <w:rsid w:val="00AF13BA"/>
    <w:rsid w:val="00AF1596"/>
    <w:rsid w:val="00AF1A5A"/>
    <w:rsid w:val="00AF1CD4"/>
    <w:rsid w:val="00AF20F5"/>
    <w:rsid w:val="00AF350C"/>
    <w:rsid w:val="00AF4155"/>
    <w:rsid w:val="00AF4236"/>
    <w:rsid w:val="00AF4936"/>
    <w:rsid w:val="00AF4AC8"/>
    <w:rsid w:val="00AF4AE8"/>
    <w:rsid w:val="00AF4C3E"/>
    <w:rsid w:val="00AF5A2D"/>
    <w:rsid w:val="00AF6D3F"/>
    <w:rsid w:val="00AF6F82"/>
    <w:rsid w:val="00AF76AD"/>
    <w:rsid w:val="00AF7C50"/>
    <w:rsid w:val="00B000FB"/>
    <w:rsid w:val="00B00ADE"/>
    <w:rsid w:val="00B00BCD"/>
    <w:rsid w:val="00B00CAE"/>
    <w:rsid w:val="00B013C6"/>
    <w:rsid w:val="00B0153E"/>
    <w:rsid w:val="00B02B53"/>
    <w:rsid w:val="00B02E04"/>
    <w:rsid w:val="00B02E20"/>
    <w:rsid w:val="00B0561A"/>
    <w:rsid w:val="00B0641B"/>
    <w:rsid w:val="00B07628"/>
    <w:rsid w:val="00B07C59"/>
    <w:rsid w:val="00B07EA8"/>
    <w:rsid w:val="00B10669"/>
    <w:rsid w:val="00B108FC"/>
    <w:rsid w:val="00B10C3D"/>
    <w:rsid w:val="00B110B0"/>
    <w:rsid w:val="00B12AEE"/>
    <w:rsid w:val="00B1303E"/>
    <w:rsid w:val="00B13DBD"/>
    <w:rsid w:val="00B1435D"/>
    <w:rsid w:val="00B158BD"/>
    <w:rsid w:val="00B160B8"/>
    <w:rsid w:val="00B20B6B"/>
    <w:rsid w:val="00B21E61"/>
    <w:rsid w:val="00B23AB2"/>
    <w:rsid w:val="00B2419E"/>
    <w:rsid w:val="00B3035F"/>
    <w:rsid w:val="00B3047C"/>
    <w:rsid w:val="00B304A4"/>
    <w:rsid w:val="00B32345"/>
    <w:rsid w:val="00B33F55"/>
    <w:rsid w:val="00B34286"/>
    <w:rsid w:val="00B343E1"/>
    <w:rsid w:val="00B34789"/>
    <w:rsid w:val="00B34C05"/>
    <w:rsid w:val="00B34F0C"/>
    <w:rsid w:val="00B34FAE"/>
    <w:rsid w:val="00B351D4"/>
    <w:rsid w:val="00B35977"/>
    <w:rsid w:val="00B35F3D"/>
    <w:rsid w:val="00B367A7"/>
    <w:rsid w:val="00B36802"/>
    <w:rsid w:val="00B3709A"/>
    <w:rsid w:val="00B40F19"/>
    <w:rsid w:val="00B41C47"/>
    <w:rsid w:val="00B42650"/>
    <w:rsid w:val="00B427B3"/>
    <w:rsid w:val="00B42EC2"/>
    <w:rsid w:val="00B43CEC"/>
    <w:rsid w:val="00B4474C"/>
    <w:rsid w:val="00B44AE9"/>
    <w:rsid w:val="00B44ECD"/>
    <w:rsid w:val="00B45CAC"/>
    <w:rsid w:val="00B46009"/>
    <w:rsid w:val="00B46512"/>
    <w:rsid w:val="00B47886"/>
    <w:rsid w:val="00B50397"/>
    <w:rsid w:val="00B50510"/>
    <w:rsid w:val="00B506C4"/>
    <w:rsid w:val="00B507A2"/>
    <w:rsid w:val="00B5128D"/>
    <w:rsid w:val="00B51D20"/>
    <w:rsid w:val="00B520E4"/>
    <w:rsid w:val="00B52164"/>
    <w:rsid w:val="00B52802"/>
    <w:rsid w:val="00B53877"/>
    <w:rsid w:val="00B54373"/>
    <w:rsid w:val="00B5451E"/>
    <w:rsid w:val="00B54EC5"/>
    <w:rsid w:val="00B55BE0"/>
    <w:rsid w:val="00B55F05"/>
    <w:rsid w:val="00B561EB"/>
    <w:rsid w:val="00B6026E"/>
    <w:rsid w:val="00B61419"/>
    <w:rsid w:val="00B614F6"/>
    <w:rsid w:val="00B6171C"/>
    <w:rsid w:val="00B618F5"/>
    <w:rsid w:val="00B61A4A"/>
    <w:rsid w:val="00B62244"/>
    <w:rsid w:val="00B62E3B"/>
    <w:rsid w:val="00B6349B"/>
    <w:rsid w:val="00B63575"/>
    <w:rsid w:val="00B63703"/>
    <w:rsid w:val="00B639C7"/>
    <w:rsid w:val="00B64B49"/>
    <w:rsid w:val="00B64BC9"/>
    <w:rsid w:val="00B64FD8"/>
    <w:rsid w:val="00B65146"/>
    <w:rsid w:val="00B667B0"/>
    <w:rsid w:val="00B7144F"/>
    <w:rsid w:val="00B71F5F"/>
    <w:rsid w:val="00B7314A"/>
    <w:rsid w:val="00B731A4"/>
    <w:rsid w:val="00B73353"/>
    <w:rsid w:val="00B73582"/>
    <w:rsid w:val="00B73A87"/>
    <w:rsid w:val="00B73AA2"/>
    <w:rsid w:val="00B73FE1"/>
    <w:rsid w:val="00B75052"/>
    <w:rsid w:val="00B7559D"/>
    <w:rsid w:val="00B756C5"/>
    <w:rsid w:val="00B75A56"/>
    <w:rsid w:val="00B8063D"/>
    <w:rsid w:val="00B80931"/>
    <w:rsid w:val="00B80E4C"/>
    <w:rsid w:val="00B80FDA"/>
    <w:rsid w:val="00B81E51"/>
    <w:rsid w:val="00B82356"/>
    <w:rsid w:val="00B83BDF"/>
    <w:rsid w:val="00B83D33"/>
    <w:rsid w:val="00B858EB"/>
    <w:rsid w:val="00B872F8"/>
    <w:rsid w:val="00B87B76"/>
    <w:rsid w:val="00B9241C"/>
    <w:rsid w:val="00B9466F"/>
    <w:rsid w:val="00B94E55"/>
    <w:rsid w:val="00B97968"/>
    <w:rsid w:val="00B97F84"/>
    <w:rsid w:val="00BA03AC"/>
    <w:rsid w:val="00BA0FB1"/>
    <w:rsid w:val="00BA1525"/>
    <w:rsid w:val="00BA181D"/>
    <w:rsid w:val="00BA2818"/>
    <w:rsid w:val="00BA28E7"/>
    <w:rsid w:val="00BA2E8B"/>
    <w:rsid w:val="00BA3EC0"/>
    <w:rsid w:val="00BA4DDE"/>
    <w:rsid w:val="00BA560E"/>
    <w:rsid w:val="00BA59EE"/>
    <w:rsid w:val="00BA5FAC"/>
    <w:rsid w:val="00BA61EC"/>
    <w:rsid w:val="00BA6879"/>
    <w:rsid w:val="00BA7C32"/>
    <w:rsid w:val="00BB0B8A"/>
    <w:rsid w:val="00BB2CF7"/>
    <w:rsid w:val="00BB3E47"/>
    <w:rsid w:val="00BB4230"/>
    <w:rsid w:val="00BB4F38"/>
    <w:rsid w:val="00BB5F79"/>
    <w:rsid w:val="00BB655C"/>
    <w:rsid w:val="00BB6E51"/>
    <w:rsid w:val="00BB7DF8"/>
    <w:rsid w:val="00BC08D3"/>
    <w:rsid w:val="00BC1569"/>
    <w:rsid w:val="00BC2FFA"/>
    <w:rsid w:val="00BC37FC"/>
    <w:rsid w:val="00BC4B6E"/>
    <w:rsid w:val="00BC6652"/>
    <w:rsid w:val="00BC6980"/>
    <w:rsid w:val="00BC78AE"/>
    <w:rsid w:val="00BD0B00"/>
    <w:rsid w:val="00BD0F5E"/>
    <w:rsid w:val="00BD3564"/>
    <w:rsid w:val="00BD392F"/>
    <w:rsid w:val="00BD54F8"/>
    <w:rsid w:val="00BE0344"/>
    <w:rsid w:val="00BE25C2"/>
    <w:rsid w:val="00BE2D7C"/>
    <w:rsid w:val="00BE399C"/>
    <w:rsid w:val="00BE3C27"/>
    <w:rsid w:val="00BE5930"/>
    <w:rsid w:val="00BE6FB7"/>
    <w:rsid w:val="00BF01E2"/>
    <w:rsid w:val="00BF08DF"/>
    <w:rsid w:val="00BF0A0F"/>
    <w:rsid w:val="00BF3321"/>
    <w:rsid w:val="00BF4AA2"/>
    <w:rsid w:val="00BF4BE7"/>
    <w:rsid w:val="00BF53AC"/>
    <w:rsid w:val="00BF540D"/>
    <w:rsid w:val="00BF62D0"/>
    <w:rsid w:val="00BF6589"/>
    <w:rsid w:val="00BF6D4C"/>
    <w:rsid w:val="00C007B3"/>
    <w:rsid w:val="00C00A8E"/>
    <w:rsid w:val="00C00F46"/>
    <w:rsid w:val="00C016FF"/>
    <w:rsid w:val="00C02D6B"/>
    <w:rsid w:val="00C03254"/>
    <w:rsid w:val="00C03B99"/>
    <w:rsid w:val="00C05A80"/>
    <w:rsid w:val="00C05DC3"/>
    <w:rsid w:val="00C06862"/>
    <w:rsid w:val="00C07146"/>
    <w:rsid w:val="00C10404"/>
    <w:rsid w:val="00C10BB2"/>
    <w:rsid w:val="00C113B8"/>
    <w:rsid w:val="00C115E9"/>
    <w:rsid w:val="00C135B3"/>
    <w:rsid w:val="00C14572"/>
    <w:rsid w:val="00C14C03"/>
    <w:rsid w:val="00C16386"/>
    <w:rsid w:val="00C16451"/>
    <w:rsid w:val="00C16E30"/>
    <w:rsid w:val="00C170C6"/>
    <w:rsid w:val="00C172B8"/>
    <w:rsid w:val="00C17AA3"/>
    <w:rsid w:val="00C17F74"/>
    <w:rsid w:val="00C206C8"/>
    <w:rsid w:val="00C21278"/>
    <w:rsid w:val="00C21293"/>
    <w:rsid w:val="00C21C1E"/>
    <w:rsid w:val="00C22688"/>
    <w:rsid w:val="00C22D32"/>
    <w:rsid w:val="00C23017"/>
    <w:rsid w:val="00C2471A"/>
    <w:rsid w:val="00C25021"/>
    <w:rsid w:val="00C25720"/>
    <w:rsid w:val="00C258BC"/>
    <w:rsid w:val="00C26A8F"/>
    <w:rsid w:val="00C2709E"/>
    <w:rsid w:val="00C27192"/>
    <w:rsid w:val="00C2732E"/>
    <w:rsid w:val="00C30445"/>
    <w:rsid w:val="00C30D32"/>
    <w:rsid w:val="00C31064"/>
    <w:rsid w:val="00C31489"/>
    <w:rsid w:val="00C320A7"/>
    <w:rsid w:val="00C3220A"/>
    <w:rsid w:val="00C32665"/>
    <w:rsid w:val="00C32AAF"/>
    <w:rsid w:val="00C32DB3"/>
    <w:rsid w:val="00C3345E"/>
    <w:rsid w:val="00C33D5F"/>
    <w:rsid w:val="00C342FE"/>
    <w:rsid w:val="00C36009"/>
    <w:rsid w:val="00C36736"/>
    <w:rsid w:val="00C3750E"/>
    <w:rsid w:val="00C377E2"/>
    <w:rsid w:val="00C378E2"/>
    <w:rsid w:val="00C37AB6"/>
    <w:rsid w:val="00C40060"/>
    <w:rsid w:val="00C40A0B"/>
    <w:rsid w:val="00C43485"/>
    <w:rsid w:val="00C44018"/>
    <w:rsid w:val="00C446DE"/>
    <w:rsid w:val="00C45441"/>
    <w:rsid w:val="00C46402"/>
    <w:rsid w:val="00C46407"/>
    <w:rsid w:val="00C4771A"/>
    <w:rsid w:val="00C50B3C"/>
    <w:rsid w:val="00C50FB8"/>
    <w:rsid w:val="00C51232"/>
    <w:rsid w:val="00C52FE5"/>
    <w:rsid w:val="00C5364F"/>
    <w:rsid w:val="00C53677"/>
    <w:rsid w:val="00C54300"/>
    <w:rsid w:val="00C600E5"/>
    <w:rsid w:val="00C60125"/>
    <w:rsid w:val="00C605DF"/>
    <w:rsid w:val="00C6151A"/>
    <w:rsid w:val="00C62AAD"/>
    <w:rsid w:val="00C650BC"/>
    <w:rsid w:val="00C6573A"/>
    <w:rsid w:val="00C66DE8"/>
    <w:rsid w:val="00C700F0"/>
    <w:rsid w:val="00C70914"/>
    <w:rsid w:val="00C70BCB"/>
    <w:rsid w:val="00C724B5"/>
    <w:rsid w:val="00C726A6"/>
    <w:rsid w:val="00C74261"/>
    <w:rsid w:val="00C74293"/>
    <w:rsid w:val="00C759F3"/>
    <w:rsid w:val="00C80B3C"/>
    <w:rsid w:val="00C81339"/>
    <w:rsid w:val="00C81B88"/>
    <w:rsid w:val="00C81F40"/>
    <w:rsid w:val="00C83AE7"/>
    <w:rsid w:val="00C84262"/>
    <w:rsid w:val="00C842EA"/>
    <w:rsid w:val="00C84A17"/>
    <w:rsid w:val="00C85939"/>
    <w:rsid w:val="00C85BE4"/>
    <w:rsid w:val="00C86A93"/>
    <w:rsid w:val="00C86FE5"/>
    <w:rsid w:val="00C90DA0"/>
    <w:rsid w:val="00C92709"/>
    <w:rsid w:val="00C94164"/>
    <w:rsid w:val="00C95E21"/>
    <w:rsid w:val="00C97D32"/>
    <w:rsid w:val="00CA0439"/>
    <w:rsid w:val="00CA06B4"/>
    <w:rsid w:val="00CA08E0"/>
    <w:rsid w:val="00CA197A"/>
    <w:rsid w:val="00CA228E"/>
    <w:rsid w:val="00CA2B44"/>
    <w:rsid w:val="00CA4E1A"/>
    <w:rsid w:val="00CA50B8"/>
    <w:rsid w:val="00CA5F64"/>
    <w:rsid w:val="00CA70C2"/>
    <w:rsid w:val="00CB0B37"/>
    <w:rsid w:val="00CB0E39"/>
    <w:rsid w:val="00CB1667"/>
    <w:rsid w:val="00CB18C2"/>
    <w:rsid w:val="00CB1E3F"/>
    <w:rsid w:val="00CB2B3F"/>
    <w:rsid w:val="00CB2D38"/>
    <w:rsid w:val="00CB3751"/>
    <w:rsid w:val="00CB3AE5"/>
    <w:rsid w:val="00CB3C87"/>
    <w:rsid w:val="00CB7314"/>
    <w:rsid w:val="00CB782E"/>
    <w:rsid w:val="00CC0F24"/>
    <w:rsid w:val="00CC19FE"/>
    <w:rsid w:val="00CC2A11"/>
    <w:rsid w:val="00CC2C5E"/>
    <w:rsid w:val="00CC599A"/>
    <w:rsid w:val="00CC5C69"/>
    <w:rsid w:val="00CC76BB"/>
    <w:rsid w:val="00CC7B77"/>
    <w:rsid w:val="00CD032D"/>
    <w:rsid w:val="00CD06E5"/>
    <w:rsid w:val="00CD31DC"/>
    <w:rsid w:val="00CD3295"/>
    <w:rsid w:val="00CD5DE6"/>
    <w:rsid w:val="00CD68A0"/>
    <w:rsid w:val="00CD777F"/>
    <w:rsid w:val="00CD7FEE"/>
    <w:rsid w:val="00CE0F57"/>
    <w:rsid w:val="00CE1948"/>
    <w:rsid w:val="00CE3A25"/>
    <w:rsid w:val="00CE3A46"/>
    <w:rsid w:val="00CE5072"/>
    <w:rsid w:val="00CE6269"/>
    <w:rsid w:val="00CE6D5D"/>
    <w:rsid w:val="00CE6FD7"/>
    <w:rsid w:val="00CF11DE"/>
    <w:rsid w:val="00CF1EB4"/>
    <w:rsid w:val="00CF24C6"/>
    <w:rsid w:val="00CF3B67"/>
    <w:rsid w:val="00CF3DA6"/>
    <w:rsid w:val="00CF40B5"/>
    <w:rsid w:val="00CF454E"/>
    <w:rsid w:val="00CF4771"/>
    <w:rsid w:val="00CF4EE8"/>
    <w:rsid w:val="00CF57DC"/>
    <w:rsid w:val="00CF57E5"/>
    <w:rsid w:val="00CF6F19"/>
    <w:rsid w:val="00CF7C90"/>
    <w:rsid w:val="00D003E0"/>
    <w:rsid w:val="00D0179A"/>
    <w:rsid w:val="00D01A30"/>
    <w:rsid w:val="00D01EC9"/>
    <w:rsid w:val="00D026ED"/>
    <w:rsid w:val="00D02A6C"/>
    <w:rsid w:val="00D02E56"/>
    <w:rsid w:val="00D04255"/>
    <w:rsid w:val="00D04450"/>
    <w:rsid w:val="00D04AB9"/>
    <w:rsid w:val="00D04B52"/>
    <w:rsid w:val="00D05395"/>
    <w:rsid w:val="00D054C5"/>
    <w:rsid w:val="00D06343"/>
    <w:rsid w:val="00D06AFD"/>
    <w:rsid w:val="00D06C79"/>
    <w:rsid w:val="00D06FF8"/>
    <w:rsid w:val="00D0757D"/>
    <w:rsid w:val="00D07C12"/>
    <w:rsid w:val="00D10F39"/>
    <w:rsid w:val="00D1175C"/>
    <w:rsid w:val="00D12770"/>
    <w:rsid w:val="00D12F5C"/>
    <w:rsid w:val="00D14D49"/>
    <w:rsid w:val="00D1509F"/>
    <w:rsid w:val="00D1541B"/>
    <w:rsid w:val="00D15C60"/>
    <w:rsid w:val="00D1648D"/>
    <w:rsid w:val="00D17000"/>
    <w:rsid w:val="00D175C7"/>
    <w:rsid w:val="00D206D2"/>
    <w:rsid w:val="00D20CB6"/>
    <w:rsid w:val="00D2181D"/>
    <w:rsid w:val="00D23E17"/>
    <w:rsid w:val="00D245FF"/>
    <w:rsid w:val="00D24AFC"/>
    <w:rsid w:val="00D26197"/>
    <w:rsid w:val="00D2677C"/>
    <w:rsid w:val="00D300E2"/>
    <w:rsid w:val="00D316F8"/>
    <w:rsid w:val="00D31751"/>
    <w:rsid w:val="00D32716"/>
    <w:rsid w:val="00D3276A"/>
    <w:rsid w:val="00D33151"/>
    <w:rsid w:val="00D331FC"/>
    <w:rsid w:val="00D340A2"/>
    <w:rsid w:val="00D3539A"/>
    <w:rsid w:val="00D35D90"/>
    <w:rsid w:val="00D35F68"/>
    <w:rsid w:val="00D368F3"/>
    <w:rsid w:val="00D37389"/>
    <w:rsid w:val="00D37F74"/>
    <w:rsid w:val="00D42F9D"/>
    <w:rsid w:val="00D43443"/>
    <w:rsid w:val="00D44BAB"/>
    <w:rsid w:val="00D4570C"/>
    <w:rsid w:val="00D467D5"/>
    <w:rsid w:val="00D47209"/>
    <w:rsid w:val="00D51609"/>
    <w:rsid w:val="00D52075"/>
    <w:rsid w:val="00D523EF"/>
    <w:rsid w:val="00D52852"/>
    <w:rsid w:val="00D52C0E"/>
    <w:rsid w:val="00D542F8"/>
    <w:rsid w:val="00D55D7E"/>
    <w:rsid w:val="00D56976"/>
    <w:rsid w:val="00D57A2A"/>
    <w:rsid w:val="00D57CAD"/>
    <w:rsid w:val="00D6043A"/>
    <w:rsid w:val="00D6064E"/>
    <w:rsid w:val="00D61932"/>
    <w:rsid w:val="00D63608"/>
    <w:rsid w:val="00D63C66"/>
    <w:rsid w:val="00D63FAF"/>
    <w:rsid w:val="00D64599"/>
    <w:rsid w:val="00D65F1D"/>
    <w:rsid w:val="00D70B6B"/>
    <w:rsid w:val="00D70CCE"/>
    <w:rsid w:val="00D725BB"/>
    <w:rsid w:val="00D7294B"/>
    <w:rsid w:val="00D72A00"/>
    <w:rsid w:val="00D72A2C"/>
    <w:rsid w:val="00D73A87"/>
    <w:rsid w:val="00D748AB"/>
    <w:rsid w:val="00D74BD4"/>
    <w:rsid w:val="00D74D2F"/>
    <w:rsid w:val="00D758F3"/>
    <w:rsid w:val="00D80476"/>
    <w:rsid w:val="00D80A16"/>
    <w:rsid w:val="00D8114C"/>
    <w:rsid w:val="00D81446"/>
    <w:rsid w:val="00D81CF6"/>
    <w:rsid w:val="00D82763"/>
    <w:rsid w:val="00D83943"/>
    <w:rsid w:val="00D83C90"/>
    <w:rsid w:val="00D8473E"/>
    <w:rsid w:val="00D84940"/>
    <w:rsid w:val="00D8530E"/>
    <w:rsid w:val="00D8534A"/>
    <w:rsid w:val="00D85AF9"/>
    <w:rsid w:val="00D87200"/>
    <w:rsid w:val="00D8721E"/>
    <w:rsid w:val="00D87B1E"/>
    <w:rsid w:val="00D9079E"/>
    <w:rsid w:val="00D90FB7"/>
    <w:rsid w:val="00D91414"/>
    <w:rsid w:val="00D917BB"/>
    <w:rsid w:val="00D91998"/>
    <w:rsid w:val="00D92463"/>
    <w:rsid w:val="00D95879"/>
    <w:rsid w:val="00D9615A"/>
    <w:rsid w:val="00D9725C"/>
    <w:rsid w:val="00D97ADC"/>
    <w:rsid w:val="00D97FD6"/>
    <w:rsid w:val="00DA1A58"/>
    <w:rsid w:val="00DA35A9"/>
    <w:rsid w:val="00DA3AAB"/>
    <w:rsid w:val="00DA3B34"/>
    <w:rsid w:val="00DA4A15"/>
    <w:rsid w:val="00DA52BE"/>
    <w:rsid w:val="00DA59EE"/>
    <w:rsid w:val="00DA621C"/>
    <w:rsid w:val="00DA6417"/>
    <w:rsid w:val="00DA7DB4"/>
    <w:rsid w:val="00DB0D4E"/>
    <w:rsid w:val="00DB10E7"/>
    <w:rsid w:val="00DB1B0A"/>
    <w:rsid w:val="00DB1BC3"/>
    <w:rsid w:val="00DB2E7D"/>
    <w:rsid w:val="00DB4B86"/>
    <w:rsid w:val="00DB538A"/>
    <w:rsid w:val="00DB595F"/>
    <w:rsid w:val="00DB5A18"/>
    <w:rsid w:val="00DB61F2"/>
    <w:rsid w:val="00DB6264"/>
    <w:rsid w:val="00DB6EB6"/>
    <w:rsid w:val="00DB7DDA"/>
    <w:rsid w:val="00DC162F"/>
    <w:rsid w:val="00DC2DA9"/>
    <w:rsid w:val="00DC2F33"/>
    <w:rsid w:val="00DC53BE"/>
    <w:rsid w:val="00DC5CAE"/>
    <w:rsid w:val="00DC5CF7"/>
    <w:rsid w:val="00DC5EB6"/>
    <w:rsid w:val="00DC61DD"/>
    <w:rsid w:val="00DC62EA"/>
    <w:rsid w:val="00DC6BCA"/>
    <w:rsid w:val="00DC7477"/>
    <w:rsid w:val="00DC7568"/>
    <w:rsid w:val="00DC78CA"/>
    <w:rsid w:val="00DD0054"/>
    <w:rsid w:val="00DD1AC4"/>
    <w:rsid w:val="00DD2333"/>
    <w:rsid w:val="00DD25DE"/>
    <w:rsid w:val="00DD3CB9"/>
    <w:rsid w:val="00DD42CD"/>
    <w:rsid w:val="00DD6C61"/>
    <w:rsid w:val="00DD7000"/>
    <w:rsid w:val="00DD72ED"/>
    <w:rsid w:val="00DD7359"/>
    <w:rsid w:val="00DD7515"/>
    <w:rsid w:val="00DE0A37"/>
    <w:rsid w:val="00DE0A89"/>
    <w:rsid w:val="00DE0DFE"/>
    <w:rsid w:val="00DE12CA"/>
    <w:rsid w:val="00DE1CD8"/>
    <w:rsid w:val="00DE2BDD"/>
    <w:rsid w:val="00DE33A2"/>
    <w:rsid w:val="00DE4CE5"/>
    <w:rsid w:val="00DE4D39"/>
    <w:rsid w:val="00DE5A16"/>
    <w:rsid w:val="00DE6713"/>
    <w:rsid w:val="00DE6870"/>
    <w:rsid w:val="00DF0B2C"/>
    <w:rsid w:val="00DF1571"/>
    <w:rsid w:val="00DF26FD"/>
    <w:rsid w:val="00DF3922"/>
    <w:rsid w:val="00DF39C2"/>
    <w:rsid w:val="00DF56B5"/>
    <w:rsid w:val="00DF76D3"/>
    <w:rsid w:val="00DF7AA8"/>
    <w:rsid w:val="00E0016D"/>
    <w:rsid w:val="00E00E5F"/>
    <w:rsid w:val="00E00EF0"/>
    <w:rsid w:val="00E0133C"/>
    <w:rsid w:val="00E02575"/>
    <w:rsid w:val="00E027F2"/>
    <w:rsid w:val="00E02B1A"/>
    <w:rsid w:val="00E03B92"/>
    <w:rsid w:val="00E05654"/>
    <w:rsid w:val="00E062D4"/>
    <w:rsid w:val="00E06CA4"/>
    <w:rsid w:val="00E105EA"/>
    <w:rsid w:val="00E10E43"/>
    <w:rsid w:val="00E13418"/>
    <w:rsid w:val="00E135D1"/>
    <w:rsid w:val="00E13BE6"/>
    <w:rsid w:val="00E15BA2"/>
    <w:rsid w:val="00E166A8"/>
    <w:rsid w:val="00E2008A"/>
    <w:rsid w:val="00E21751"/>
    <w:rsid w:val="00E22504"/>
    <w:rsid w:val="00E228B8"/>
    <w:rsid w:val="00E234B2"/>
    <w:rsid w:val="00E245F9"/>
    <w:rsid w:val="00E24B8F"/>
    <w:rsid w:val="00E26724"/>
    <w:rsid w:val="00E26839"/>
    <w:rsid w:val="00E268EC"/>
    <w:rsid w:val="00E274D2"/>
    <w:rsid w:val="00E27693"/>
    <w:rsid w:val="00E27D7C"/>
    <w:rsid w:val="00E318F7"/>
    <w:rsid w:val="00E31C13"/>
    <w:rsid w:val="00E33CF7"/>
    <w:rsid w:val="00E34E2A"/>
    <w:rsid w:val="00E35409"/>
    <w:rsid w:val="00E35E57"/>
    <w:rsid w:val="00E36954"/>
    <w:rsid w:val="00E37120"/>
    <w:rsid w:val="00E375DE"/>
    <w:rsid w:val="00E37B0F"/>
    <w:rsid w:val="00E4077D"/>
    <w:rsid w:val="00E40962"/>
    <w:rsid w:val="00E40A61"/>
    <w:rsid w:val="00E418AA"/>
    <w:rsid w:val="00E42A45"/>
    <w:rsid w:val="00E4430E"/>
    <w:rsid w:val="00E44928"/>
    <w:rsid w:val="00E44CBB"/>
    <w:rsid w:val="00E45D7E"/>
    <w:rsid w:val="00E45E75"/>
    <w:rsid w:val="00E46212"/>
    <w:rsid w:val="00E47680"/>
    <w:rsid w:val="00E51D68"/>
    <w:rsid w:val="00E53848"/>
    <w:rsid w:val="00E546DB"/>
    <w:rsid w:val="00E54DBC"/>
    <w:rsid w:val="00E56074"/>
    <w:rsid w:val="00E603D4"/>
    <w:rsid w:val="00E60B52"/>
    <w:rsid w:val="00E61E49"/>
    <w:rsid w:val="00E626DC"/>
    <w:rsid w:val="00E629CC"/>
    <w:rsid w:val="00E62F4B"/>
    <w:rsid w:val="00E63E6D"/>
    <w:rsid w:val="00E640CA"/>
    <w:rsid w:val="00E651F5"/>
    <w:rsid w:val="00E65368"/>
    <w:rsid w:val="00E66955"/>
    <w:rsid w:val="00E673A2"/>
    <w:rsid w:val="00E679C7"/>
    <w:rsid w:val="00E67D61"/>
    <w:rsid w:val="00E707C8"/>
    <w:rsid w:val="00E70982"/>
    <w:rsid w:val="00E71929"/>
    <w:rsid w:val="00E71BEF"/>
    <w:rsid w:val="00E72767"/>
    <w:rsid w:val="00E7304E"/>
    <w:rsid w:val="00E73707"/>
    <w:rsid w:val="00E75663"/>
    <w:rsid w:val="00E7585B"/>
    <w:rsid w:val="00E779F2"/>
    <w:rsid w:val="00E77FE5"/>
    <w:rsid w:val="00E80D27"/>
    <w:rsid w:val="00E818C6"/>
    <w:rsid w:val="00E819B1"/>
    <w:rsid w:val="00E81B17"/>
    <w:rsid w:val="00E829FF"/>
    <w:rsid w:val="00E830BB"/>
    <w:rsid w:val="00E83421"/>
    <w:rsid w:val="00E83C37"/>
    <w:rsid w:val="00E84454"/>
    <w:rsid w:val="00E8627D"/>
    <w:rsid w:val="00E879DF"/>
    <w:rsid w:val="00E91E3E"/>
    <w:rsid w:val="00E92E3F"/>
    <w:rsid w:val="00E93A71"/>
    <w:rsid w:val="00E9402F"/>
    <w:rsid w:val="00E94895"/>
    <w:rsid w:val="00E94EBA"/>
    <w:rsid w:val="00E974A5"/>
    <w:rsid w:val="00E9782E"/>
    <w:rsid w:val="00EA1B20"/>
    <w:rsid w:val="00EA2D2D"/>
    <w:rsid w:val="00EA36B8"/>
    <w:rsid w:val="00EA4C17"/>
    <w:rsid w:val="00EA66AD"/>
    <w:rsid w:val="00EA71D3"/>
    <w:rsid w:val="00EB05CF"/>
    <w:rsid w:val="00EB16ED"/>
    <w:rsid w:val="00EB17C6"/>
    <w:rsid w:val="00EB1DB5"/>
    <w:rsid w:val="00EB2B83"/>
    <w:rsid w:val="00EB2C76"/>
    <w:rsid w:val="00EB3BF5"/>
    <w:rsid w:val="00EB43B9"/>
    <w:rsid w:val="00EB6216"/>
    <w:rsid w:val="00EB7F60"/>
    <w:rsid w:val="00EC01BF"/>
    <w:rsid w:val="00EC06E4"/>
    <w:rsid w:val="00EC0713"/>
    <w:rsid w:val="00EC08E2"/>
    <w:rsid w:val="00EC0BA5"/>
    <w:rsid w:val="00EC1573"/>
    <w:rsid w:val="00EC1A8E"/>
    <w:rsid w:val="00EC2A18"/>
    <w:rsid w:val="00EC2DE6"/>
    <w:rsid w:val="00EC36D0"/>
    <w:rsid w:val="00EC3880"/>
    <w:rsid w:val="00EC4197"/>
    <w:rsid w:val="00EC4846"/>
    <w:rsid w:val="00EC5301"/>
    <w:rsid w:val="00EC5968"/>
    <w:rsid w:val="00EC6FFC"/>
    <w:rsid w:val="00EC7219"/>
    <w:rsid w:val="00ED0D70"/>
    <w:rsid w:val="00ED32BA"/>
    <w:rsid w:val="00ED4991"/>
    <w:rsid w:val="00ED7186"/>
    <w:rsid w:val="00ED7352"/>
    <w:rsid w:val="00ED7395"/>
    <w:rsid w:val="00ED7CF5"/>
    <w:rsid w:val="00ED7F03"/>
    <w:rsid w:val="00EE0459"/>
    <w:rsid w:val="00EE15FF"/>
    <w:rsid w:val="00EE1AE7"/>
    <w:rsid w:val="00EE1D33"/>
    <w:rsid w:val="00EE2343"/>
    <w:rsid w:val="00EE2575"/>
    <w:rsid w:val="00EE3634"/>
    <w:rsid w:val="00EE4382"/>
    <w:rsid w:val="00EE48C0"/>
    <w:rsid w:val="00EE5537"/>
    <w:rsid w:val="00EE57CE"/>
    <w:rsid w:val="00EE5881"/>
    <w:rsid w:val="00EE6978"/>
    <w:rsid w:val="00EE70F3"/>
    <w:rsid w:val="00EE7AAC"/>
    <w:rsid w:val="00EF09BC"/>
    <w:rsid w:val="00EF0F91"/>
    <w:rsid w:val="00EF11AB"/>
    <w:rsid w:val="00EF4AEC"/>
    <w:rsid w:val="00EF5C6C"/>
    <w:rsid w:val="00EF6372"/>
    <w:rsid w:val="00EF656B"/>
    <w:rsid w:val="00EF71E1"/>
    <w:rsid w:val="00F010C7"/>
    <w:rsid w:val="00F01C95"/>
    <w:rsid w:val="00F029AE"/>
    <w:rsid w:val="00F03A91"/>
    <w:rsid w:val="00F04762"/>
    <w:rsid w:val="00F04825"/>
    <w:rsid w:val="00F048C4"/>
    <w:rsid w:val="00F05A31"/>
    <w:rsid w:val="00F05ABA"/>
    <w:rsid w:val="00F05C6D"/>
    <w:rsid w:val="00F07DF1"/>
    <w:rsid w:val="00F10902"/>
    <w:rsid w:val="00F10C21"/>
    <w:rsid w:val="00F1130A"/>
    <w:rsid w:val="00F11831"/>
    <w:rsid w:val="00F134EC"/>
    <w:rsid w:val="00F1501E"/>
    <w:rsid w:val="00F15E2E"/>
    <w:rsid w:val="00F16C35"/>
    <w:rsid w:val="00F17033"/>
    <w:rsid w:val="00F17169"/>
    <w:rsid w:val="00F17B93"/>
    <w:rsid w:val="00F20044"/>
    <w:rsid w:val="00F20E33"/>
    <w:rsid w:val="00F21E6C"/>
    <w:rsid w:val="00F23372"/>
    <w:rsid w:val="00F23854"/>
    <w:rsid w:val="00F23925"/>
    <w:rsid w:val="00F242AD"/>
    <w:rsid w:val="00F24950"/>
    <w:rsid w:val="00F24D2A"/>
    <w:rsid w:val="00F25A65"/>
    <w:rsid w:val="00F25C40"/>
    <w:rsid w:val="00F26443"/>
    <w:rsid w:val="00F264F4"/>
    <w:rsid w:val="00F275D6"/>
    <w:rsid w:val="00F27639"/>
    <w:rsid w:val="00F277F0"/>
    <w:rsid w:val="00F329EE"/>
    <w:rsid w:val="00F35327"/>
    <w:rsid w:val="00F35995"/>
    <w:rsid w:val="00F35EA9"/>
    <w:rsid w:val="00F369F7"/>
    <w:rsid w:val="00F36E84"/>
    <w:rsid w:val="00F37493"/>
    <w:rsid w:val="00F374E0"/>
    <w:rsid w:val="00F3777B"/>
    <w:rsid w:val="00F404CA"/>
    <w:rsid w:val="00F40C71"/>
    <w:rsid w:val="00F40CBD"/>
    <w:rsid w:val="00F40DA3"/>
    <w:rsid w:val="00F413E7"/>
    <w:rsid w:val="00F415E0"/>
    <w:rsid w:val="00F41BE7"/>
    <w:rsid w:val="00F41F4A"/>
    <w:rsid w:val="00F426C9"/>
    <w:rsid w:val="00F435A5"/>
    <w:rsid w:val="00F440B2"/>
    <w:rsid w:val="00F441F0"/>
    <w:rsid w:val="00F44AE5"/>
    <w:rsid w:val="00F4502E"/>
    <w:rsid w:val="00F45B65"/>
    <w:rsid w:val="00F47962"/>
    <w:rsid w:val="00F501C2"/>
    <w:rsid w:val="00F51139"/>
    <w:rsid w:val="00F51250"/>
    <w:rsid w:val="00F51A94"/>
    <w:rsid w:val="00F51EAE"/>
    <w:rsid w:val="00F5239C"/>
    <w:rsid w:val="00F53F5D"/>
    <w:rsid w:val="00F56E02"/>
    <w:rsid w:val="00F57350"/>
    <w:rsid w:val="00F57F74"/>
    <w:rsid w:val="00F604B7"/>
    <w:rsid w:val="00F60A39"/>
    <w:rsid w:val="00F61465"/>
    <w:rsid w:val="00F64ACF"/>
    <w:rsid w:val="00F64B0A"/>
    <w:rsid w:val="00F64D5B"/>
    <w:rsid w:val="00F64F51"/>
    <w:rsid w:val="00F652CF"/>
    <w:rsid w:val="00F67423"/>
    <w:rsid w:val="00F70678"/>
    <w:rsid w:val="00F70843"/>
    <w:rsid w:val="00F70DC6"/>
    <w:rsid w:val="00F71278"/>
    <w:rsid w:val="00F7221F"/>
    <w:rsid w:val="00F723B8"/>
    <w:rsid w:val="00F72BE9"/>
    <w:rsid w:val="00F732EE"/>
    <w:rsid w:val="00F73617"/>
    <w:rsid w:val="00F737C5"/>
    <w:rsid w:val="00F73837"/>
    <w:rsid w:val="00F73A65"/>
    <w:rsid w:val="00F7508A"/>
    <w:rsid w:val="00F7561B"/>
    <w:rsid w:val="00F75B04"/>
    <w:rsid w:val="00F776DD"/>
    <w:rsid w:val="00F80371"/>
    <w:rsid w:val="00F848A4"/>
    <w:rsid w:val="00F8493A"/>
    <w:rsid w:val="00F85E70"/>
    <w:rsid w:val="00F863EB"/>
    <w:rsid w:val="00F86F9A"/>
    <w:rsid w:val="00F902E2"/>
    <w:rsid w:val="00F909FD"/>
    <w:rsid w:val="00F9113B"/>
    <w:rsid w:val="00F92DA8"/>
    <w:rsid w:val="00F93815"/>
    <w:rsid w:val="00F940C6"/>
    <w:rsid w:val="00F953DA"/>
    <w:rsid w:val="00F95974"/>
    <w:rsid w:val="00F96962"/>
    <w:rsid w:val="00F97C77"/>
    <w:rsid w:val="00FA03A4"/>
    <w:rsid w:val="00FA0B2F"/>
    <w:rsid w:val="00FA1807"/>
    <w:rsid w:val="00FA23C0"/>
    <w:rsid w:val="00FA7201"/>
    <w:rsid w:val="00FA7967"/>
    <w:rsid w:val="00FA7E72"/>
    <w:rsid w:val="00FA7F4B"/>
    <w:rsid w:val="00FB0046"/>
    <w:rsid w:val="00FB0C5B"/>
    <w:rsid w:val="00FB158A"/>
    <w:rsid w:val="00FB1D83"/>
    <w:rsid w:val="00FB2669"/>
    <w:rsid w:val="00FB2997"/>
    <w:rsid w:val="00FB302F"/>
    <w:rsid w:val="00FB4532"/>
    <w:rsid w:val="00FB462B"/>
    <w:rsid w:val="00FB5060"/>
    <w:rsid w:val="00FB508B"/>
    <w:rsid w:val="00FB57C3"/>
    <w:rsid w:val="00FB6C5B"/>
    <w:rsid w:val="00FB6D64"/>
    <w:rsid w:val="00FB6DBE"/>
    <w:rsid w:val="00FB7330"/>
    <w:rsid w:val="00FC05D9"/>
    <w:rsid w:val="00FC0B59"/>
    <w:rsid w:val="00FC11BE"/>
    <w:rsid w:val="00FC15E3"/>
    <w:rsid w:val="00FC389C"/>
    <w:rsid w:val="00FC38BE"/>
    <w:rsid w:val="00FC392F"/>
    <w:rsid w:val="00FC49AC"/>
    <w:rsid w:val="00FC54F1"/>
    <w:rsid w:val="00FC5591"/>
    <w:rsid w:val="00FC5DD9"/>
    <w:rsid w:val="00FC6051"/>
    <w:rsid w:val="00FC6C52"/>
    <w:rsid w:val="00FD055E"/>
    <w:rsid w:val="00FD0604"/>
    <w:rsid w:val="00FD140B"/>
    <w:rsid w:val="00FD360B"/>
    <w:rsid w:val="00FD495A"/>
    <w:rsid w:val="00FD528F"/>
    <w:rsid w:val="00FD5CA9"/>
    <w:rsid w:val="00FD5CEC"/>
    <w:rsid w:val="00FD7976"/>
    <w:rsid w:val="00FD7CF0"/>
    <w:rsid w:val="00FE0026"/>
    <w:rsid w:val="00FE006D"/>
    <w:rsid w:val="00FE135D"/>
    <w:rsid w:val="00FE3096"/>
    <w:rsid w:val="00FE41EF"/>
    <w:rsid w:val="00FE42DF"/>
    <w:rsid w:val="00FE459D"/>
    <w:rsid w:val="00FE5FB2"/>
    <w:rsid w:val="00FE6D34"/>
    <w:rsid w:val="00FF1750"/>
    <w:rsid w:val="00FF1B75"/>
    <w:rsid w:val="00FF2971"/>
    <w:rsid w:val="00FF6027"/>
    <w:rsid w:val="00FF63FD"/>
    <w:rsid w:val="00FF6D2E"/>
    <w:rsid w:val="00FF7148"/>
    <w:rsid w:val="00FF7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3BF9"/>
    <w:pPr>
      <w:autoSpaceDE w:val="0"/>
      <w:autoSpaceDN w:val="0"/>
      <w:jc w:val="both"/>
    </w:pPr>
    <w:rPr>
      <w:sz w:val="24"/>
      <w:szCs w:val="24"/>
    </w:rPr>
  </w:style>
  <w:style w:type="paragraph" w:styleId="Titolo2">
    <w:name w:val="heading 2"/>
    <w:basedOn w:val="Normale"/>
    <w:next w:val="Normale"/>
    <w:link w:val="Titolo2Carattere"/>
    <w:uiPriority w:val="99"/>
    <w:qFormat/>
    <w:rsid w:val="003F3BF9"/>
    <w:pPr>
      <w:keepNext/>
      <w:jc w:val="right"/>
      <w:outlineLvl w:val="1"/>
    </w:pPr>
    <w:rPr>
      <w:b/>
      <w:bCs/>
      <w:sz w:val="30"/>
      <w:szCs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3F3BF9"/>
    <w:rPr>
      <w:b/>
      <w:bCs/>
      <w:sz w:val="30"/>
      <w:szCs w:val="30"/>
    </w:rPr>
  </w:style>
  <w:style w:type="paragraph" w:styleId="Intestazione">
    <w:name w:val="header"/>
    <w:basedOn w:val="Normale"/>
    <w:link w:val="IntestazioneCarattere"/>
    <w:uiPriority w:val="99"/>
    <w:rsid w:val="003F3BF9"/>
    <w:pPr>
      <w:tabs>
        <w:tab w:val="center" w:pos="4819"/>
        <w:tab w:val="right" w:pos="9638"/>
      </w:tabs>
    </w:pPr>
  </w:style>
  <w:style w:type="character" w:customStyle="1" w:styleId="IntestazioneCarattere">
    <w:name w:val="Intestazione Carattere"/>
    <w:basedOn w:val="Carpredefinitoparagrafo"/>
    <w:link w:val="Intestazione"/>
    <w:uiPriority w:val="99"/>
    <w:rsid w:val="003F3BF9"/>
    <w:rPr>
      <w:sz w:val="24"/>
      <w:szCs w:val="24"/>
    </w:rPr>
  </w:style>
  <w:style w:type="paragraph" w:styleId="Pidipagina">
    <w:name w:val="footer"/>
    <w:basedOn w:val="Normale"/>
    <w:link w:val="PidipaginaCarattere"/>
    <w:uiPriority w:val="99"/>
    <w:rsid w:val="003F3BF9"/>
    <w:pPr>
      <w:tabs>
        <w:tab w:val="center" w:pos="4819"/>
        <w:tab w:val="right" w:pos="9638"/>
      </w:tabs>
    </w:pPr>
  </w:style>
  <w:style w:type="character" w:customStyle="1" w:styleId="PidipaginaCarattere">
    <w:name w:val="Piè di pagina Carattere"/>
    <w:basedOn w:val="Carpredefinitoparagrafo"/>
    <w:link w:val="Pidipagina"/>
    <w:uiPriority w:val="99"/>
    <w:rsid w:val="003F3BF9"/>
    <w:rPr>
      <w:sz w:val="24"/>
      <w:szCs w:val="24"/>
    </w:rPr>
  </w:style>
  <w:style w:type="paragraph" w:styleId="Corpodeltesto3">
    <w:name w:val="Body Text 3"/>
    <w:basedOn w:val="Normale"/>
    <w:link w:val="Corpodeltesto3Carattere"/>
    <w:uiPriority w:val="99"/>
    <w:rsid w:val="003F3BF9"/>
    <w:rPr>
      <w:rFonts w:ascii="Book Antiqua" w:hAnsi="Book Antiqua" w:cs="Book Antiqua"/>
    </w:rPr>
  </w:style>
  <w:style w:type="character" w:customStyle="1" w:styleId="Corpodeltesto3Carattere">
    <w:name w:val="Corpo del testo 3 Carattere"/>
    <w:basedOn w:val="Carpredefinitoparagrafo"/>
    <w:link w:val="Corpodeltesto3"/>
    <w:uiPriority w:val="99"/>
    <w:rsid w:val="003F3BF9"/>
    <w:rPr>
      <w:rFonts w:ascii="Book Antiqua" w:hAnsi="Book Antiqua" w:cs="Book Antiqua"/>
      <w:sz w:val="24"/>
      <w:szCs w:val="24"/>
    </w:rPr>
  </w:style>
  <w:style w:type="character" w:styleId="Numeropagina">
    <w:name w:val="page number"/>
    <w:basedOn w:val="Carpredefinitoparagrafo"/>
    <w:uiPriority w:val="99"/>
    <w:rsid w:val="003F3BF9"/>
  </w:style>
  <w:style w:type="paragraph" w:customStyle="1" w:styleId="FIRMA-CENTRO">
    <w:name w:val="FIRMA - CENTRO"/>
    <w:basedOn w:val="Normale"/>
    <w:next w:val="Normale"/>
    <w:uiPriority w:val="99"/>
    <w:rsid w:val="003F3BF9"/>
    <w:pPr>
      <w:jc w:val="center"/>
    </w:pPr>
    <w:rPr>
      <w:noProof/>
      <w:lang w:val="en-US"/>
    </w:rPr>
  </w:style>
  <w:style w:type="paragraph" w:styleId="NormaleWeb">
    <w:name w:val="Normal (Web)"/>
    <w:basedOn w:val="Normale"/>
    <w:uiPriority w:val="99"/>
    <w:rsid w:val="003F3BF9"/>
    <w:pPr>
      <w:spacing w:before="100" w:after="100"/>
      <w:jc w:val="left"/>
    </w:pPr>
  </w:style>
  <w:style w:type="paragraph" w:styleId="Testofumetto">
    <w:name w:val="Balloon Text"/>
    <w:basedOn w:val="Normale"/>
    <w:link w:val="TestofumettoCarattere"/>
    <w:rsid w:val="003F3BF9"/>
    <w:rPr>
      <w:rFonts w:ascii="Tahoma" w:hAnsi="Tahoma" w:cs="Tahoma"/>
      <w:sz w:val="16"/>
      <w:szCs w:val="16"/>
    </w:rPr>
  </w:style>
  <w:style w:type="character" w:customStyle="1" w:styleId="TestofumettoCarattere">
    <w:name w:val="Testo fumetto Carattere"/>
    <w:basedOn w:val="Carpredefinitoparagrafo"/>
    <w:link w:val="Testofumetto"/>
    <w:rsid w:val="003F3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13255</Characters>
  <Application>Microsoft Office Word</Application>
  <DocSecurity>0</DocSecurity>
  <Lines>110</Lines>
  <Paragraphs>31</Paragraphs>
  <ScaleCrop>false</ScaleCrop>
  <Company>Hewlett-Packard Company</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bettoni</dc:creator>
  <cp:lastModifiedBy>elena bettoni</cp:lastModifiedBy>
  <cp:revision>1</cp:revision>
  <dcterms:created xsi:type="dcterms:W3CDTF">2018-05-23T15:33:00Z</dcterms:created>
  <dcterms:modified xsi:type="dcterms:W3CDTF">2018-05-23T15:33:00Z</dcterms:modified>
</cp:coreProperties>
</file>